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92C69">
      <w:pPr>
        <w:jc w:val="center"/>
        <w:rPr>
          <w:rFonts w:hint="eastAsia"/>
          <w:sz w:val="52"/>
          <w:szCs w:val="52"/>
          <w:lang w:val="en-US" w:eastAsia="zh-CN"/>
        </w:rPr>
      </w:pPr>
    </w:p>
    <w:p w14:paraId="306A1E9D">
      <w:pPr>
        <w:jc w:val="center"/>
        <w:rPr>
          <w:rFonts w:hint="eastAsia"/>
          <w:sz w:val="52"/>
          <w:szCs w:val="52"/>
          <w:lang w:val="en-US" w:eastAsia="zh-CN"/>
        </w:rPr>
      </w:pPr>
    </w:p>
    <w:p w14:paraId="00B0608A">
      <w:pPr>
        <w:jc w:val="center"/>
        <w:rPr>
          <w:rFonts w:hint="eastAsia"/>
          <w:sz w:val="52"/>
          <w:szCs w:val="52"/>
          <w:lang w:val="en-US" w:eastAsia="zh-CN"/>
        </w:rPr>
      </w:pPr>
    </w:p>
    <w:p w14:paraId="6671A421">
      <w:pPr>
        <w:jc w:val="center"/>
        <w:rPr>
          <w:rFonts w:hint="eastAsia"/>
          <w:sz w:val="52"/>
          <w:szCs w:val="52"/>
          <w:lang w:val="en-US" w:eastAsia="zh-CN"/>
        </w:rPr>
      </w:pPr>
    </w:p>
    <w:p w14:paraId="762B1D80">
      <w:pPr>
        <w:jc w:val="center"/>
        <w:rPr>
          <w:rFonts w:hint="eastAsia"/>
          <w:sz w:val="52"/>
          <w:szCs w:val="52"/>
          <w:lang w:val="en-US" w:eastAsia="zh-CN"/>
        </w:rPr>
      </w:pPr>
    </w:p>
    <w:p w14:paraId="248E6CF2">
      <w:pPr>
        <w:jc w:val="center"/>
        <w:rPr>
          <w:rFonts w:hint="eastAsia"/>
          <w:sz w:val="52"/>
          <w:szCs w:val="52"/>
          <w:lang w:val="en-US" w:eastAsia="zh-CN"/>
        </w:rPr>
      </w:pPr>
    </w:p>
    <w:p w14:paraId="5E5376A4">
      <w:pPr>
        <w:jc w:val="center"/>
        <w:rPr>
          <w:rFonts w:hint="eastAsia"/>
          <w:sz w:val="52"/>
          <w:szCs w:val="52"/>
          <w:lang w:val="en-US" w:eastAsia="zh-CN"/>
        </w:rPr>
      </w:pPr>
    </w:p>
    <w:p w14:paraId="6036F68C">
      <w:pPr>
        <w:jc w:val="center"/>
        <w:rPr>
          <w:rFonts w:hint="eastAsia"/>
          <w:sz w:val="52"/>
          <w:szCs w:val="52"/>
          <w:lang w:val="en-US" w:eastAsia="zh-CN"/>
        </w:rPr>
      </w:pPr>
    </w:p>
    <w:p w14:paraId="05EB629B">
      <w:pPr>
        <w:jc w:val="center"/>
        <w:rPr>
          <w:sz w:val="52"/>
          <w:szCs w:val="52"/>
        </w:rPr>
      </w:pPr>
      <w:bookmarkStart w:id="0" w:name="_GoBack"/>
      <w:r>
        <w:rPr>
          <w:rFonts w:hint="eastAsia"/>
          <w:sz w:val="52"/>
          <w:szCs w:val="52"/>
          <w:lang w:val="en-US" w:eastAsia="zh-CN"/>
        </w:rPr>
        <w:t>2025</w:t>
      </w:r>
      <w:r>
        <w:rPr>
          <w:rFonts w:hint="eastAsia"/>
          <w:sz w:val="52"/>
          <w:szCs w:val="52"/>
        </w:rPr>
        <w:t>年</w:t>
      </w:r>
      <w:r>
        <w:rPr>
          <w:rFonts w:hint="eastAsia"/>
          <w:sz w:val="52"/>
          <w:szCs w:val="52"/>
          <w:lang w:eastAsia="zh-CN"/>
        </w:rPr>
        <w:t>海口市商业网点建设办公室</w:t>
      </w:r>
      <w:r>
        <w:rPr>
          <w:rFonts w:hint="eastAsia"/>
          <w:sz w:val="52"/>
          <w:szCs w:val="52"/>
          <w:lang w:val="en-US" w:eastAsia="zh-CN"/>
        </w:rPr>
        <w:t xml:space="preserve"> </w:t>
      </w:r>
      <w:r>
        <w:rPr>
          <w:rFonts w:hint="eastAsia"/>
          <w:sz w:val="52"/>
          <w:szCs w:val="52"/>
          <w:lang w:eastAsia="zh-CN"/>
        </w:rPr>
        <w:t>单位</w:t>
      </w:r>
      <w:r>
        <w:rPr>
          <w:rFonts w:hint="eastAsia"/>
          <w:sz w:val="52"/>
          <w:szCs w:val="52"/>
        </w:rPr>
        <w:t>预算</w:t>
      </w:r>
    </w:p>
    <w:bookmarkEnd w:id="0"/>
    <w:p w14:paraId="66A1CA2D">
      <w:pPr>
        <w:ind w:firstLine="1680"/>
        <w:jc w:val="center"/>
        <w:rPr>
          <w:sz w:val="84"/>
          <w:szCs w:val="84"/>
        </w:rPr>
      </w:pPr>
    </w:p>
    <w:p w14:paraId="541CAAEA">
      <w:pPr>
        <w:ind w:firstLine="1680"/>
        <w:jc w:val="center"/>
        <w:rPr>
          <w:sz w:val="84"/>
          <w:szCs w:val="84"/>
        </w:rPr>
      </w:pPr>
    </w:p>
    <w:p w14:paraId="5D94CE32">
      <w:pPr>
        <w:rPr>
          <w:sz w:val="84"/>
          <w:szCs w:val="84"/>
        </w:rPr>
      </w:pPr>
    </w:p>
    <w:p w14:paraId="1632B0F8">
      <w:pPr>
        <w:rPr>
          <w:sz w:val="84"/>
          <w:szCs w:val="84"/>
        </w:rPr>
      </w:pPr>
    </w:p>
    <w:p w14:paraId="11695005">
      <w:pPr>
        <w:jc w:val="center"/>
        <w:rPr>
          <w:rFonts w:ascii="黑体" w:hAnsi="黑体" w:eastAsia="黑体"/>
          <w:sz w:val="52"/>
          <w:szCs w:val="52"/>
        </w:rPr>
      </w:pPr>
      <w:r>
        <w:rPr>
          <w:rFonts w:hint="eastAsia" w:ascii="黑体" w:hAnsi="黑体" w:eastAsia="黑体"/>
          <w:sz w:val="52"/>
          <w:szCs w:val="52"/>
        </w:rPr>
        <w:t>目录</w:t>
      </w:r>
    </w:p>
    <w:p w14:paraId="1E448DFA">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海口市商业网点建设办公室单位</w:t>
      </w:r>
      <w:r>
        <w:rPr>
          <w:rFonts w:hint="eastAsia" w:ascii="黑体" w:hAnsi="黑体" w:eastAsia="黑体"/>
          <w:sz w:val="32"/>
          <w:szCs w:val="32"/>
        </w:rPr>
        <w:t>概况</w:t>
      </w:r>
    </w:p>
    <w:p w14:paraId="281C215B">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14:paraId="4C0DC83A">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海口市商业网点建设办公室单位</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w:t>
      </w:r>
      <w:r>
        <w:rPr>
          <w:rFonts w:hint="eastAsia" w:ascii="黑体" w:hAnsi="黑体" w:eastAsia="黑体"/>
          <w:sz w:val="32"/>
          <w:szCs w:val="32"/>
          <w:lang w:val="en-US" w:eastAsia="zh-CN"/>
        </w:rPr>
        <w:t xml:space="preserve">     </w:t>
      </w:r>
    </w:p>
    <w:p w14:paraId="01473F8A">
      <w:pPr>
        <w:pStyle w:val="6"/>
        <w:numPr>
          <w:ilvl w:val="0"/>
          <w:numId w:val="0"/>
        </w:numPr>
        <w:ind w:firstLine="1600" w:firstLineChars="500"/>
        <w:rPr>
          <w:rFonts w:ascii="黑体" w:hAnsi="黑体" w:eastAsia="黑体"/>
          <w:sz w:val="32"/>
          <w:szCs w:val="32"/>
        </w:rPr>
      </w:pPr>
      <w:r>
        <w:rPr>
          <w:rFonts w:hint="eastAsia" w:ascii="黑体" w:hAnsi="黑体" w:eastAsia="黑体"/>
          <w:sz w:val="32"/>
          <w:szCs w:val="32"/>
        </w:rPr>
        <w:t>算表</w:t>
      </w:r>
    </w:p>
    <w:p w14:paraId="48AC7F3A">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69E660FA">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00A7E539">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491756E2">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66C53787">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7BBE39B0">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35470A6B">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14:paraId="035F1640">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14:paraId="7F7D024A">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14:paraId="2AA2AB35">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14:paraId="27FD113D">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海口市商业网点建设办公室单位</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14:paraId="2F365984">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0F303352">
      <w:pPr>
        <w:pStyle w:val="6"/>
        <w:ind w:left="1320" w:firstLine="0" w:firstLineChars="0"/>
        <w:jc w:val="left"/>
        <w:rPr>
          <w:rFonts w:ascii="黑体" w:hAnsi="黑体" w:eastAsia="黑体"/>
          <w:sz w:val="32"/>
          <w:szCs w:val="32"/>
        </w:rPr>
      </w:pPr>
    </w:p>
    <w:p w14:paraId="563A5699">
      <w:pPr>
        <w:jc w:val="left"/>
        <w:rPr>
          <w:rFonts w:ascii="黑体" w:hAnsi="黑体" w:eastAsia="黑体"/>
          <w:sz w:val="32"/>
          <w:szCs w:val="32"/>
        </w:rPr>
      </w:pPr>
    </w:p>
    <w:p w14:paraId="55896A8A">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海口市商业网点建设办公室单位</w:t>
      </w:r>
      <w:r>
        <w:rPr>
          <w:rFonts w:hint="eastAsia" w:ascii="黑体" w:hAnsi="黑体" w:eastAsia="黑体"/>
          <w:sz w:val="32"/>
          <w:szCs w:val="32"/>
        </w:rPr>
        <w:t>概况</w:t>
      </w:r>
    </w:p>
    <w:p w14:paraId="424EBC9C">
      <w:pPr>
        <w:pStyle w:val="6"/>
        <w:numPr>
          <w:ilvl w:val="0"/>
          <w:numId w:val="0"/>
        </w:numPr>
        <w:ind w:leftChars="0"/>
        <w:jc w:val="both"/>
        <w:rPr>
          <w:rFonts w:ascii="仿宋_GB2312" w:hAnsi="仿宋_GB2312" w:eastAsia="仿宋_GB2312" w:cs="仿宋_GB2312"/>
          <w:sz w:val="32"/>
          <w:szCs w:val="32"/>
        </w:rPr>
      </w:pPr>
    </w:p>
    <w:p w14:paraId="5CA973DA">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14:paraId="2A2046A2">
      <w:pPr>
        <w:keepNext w:val="0"/>
        <w:keepLines w:val="0"/>
        <w:widowControl/>
        <w:suppressLineNumbers w:val="0"/>
        <w:jc w:val="left"/>
      </w:pPr>
      <w:r>
        <w:rPr>
          <w:rFonts w:ascii="仿宋_GB2312" w:hAnsi="宋体" w:eastAsia="仿宋_GB2312" w:cs="仿宋_GB2312"/>
          <w:color w:val="000000"/>
          <w:kern w:val="0"/>
          <w:sz w:val="31"/>
          <w:szCs w:val="31"/>
          <w:lang w:val="en-US" w:eastAsia="zh-CN" w:bidi="ar"/>
        </w:rPr>
        <w:t xml:space="preserve">（一）贯彻执行国家、省市场体系建设、管理的法律、法 </w:t>
      </w:r>
    </w:p>
    <w:p w14:paraId="771692EC">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规、政策。 </w:t>
      </w:r>
    </w:p>
    <w:p w14:paraId="1BBD5509">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（二）会同有关部门制定我市商业网点建设规划，组织指 </w:t>
      </w:r>
    </w:p>
    <w:p w14:paraId="3D15ADA2">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导全市市场体系，规范城市商业基础设施建设。 </w:t>
      </w:r>
    </w:p>
    <w:p w14:paraId="54526799">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（三）负责我市新建、改建、拆迁商业网点的动态管理。 </w:t>
      </w:r>
    </w:p>
    <w:p w14:paraId="0FF31D9F">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（四）负责直销网点建设论证、预审工作。 </w:t>
      </w:r>
    </w:p>
    <w:p w14:paraId="3153220C">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（五）指导规范大、中型商品、农产品批发市场规划、建 </w:t>
      </w:r>
    </w:p>
    <w:p w14:paraId="447E6E8C">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设。</w:t>
      </w:r>
    </w:p>
    <w:p w14:paraId="7E2EC137">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（六）规范连锁经营、物流配送，规范物流体系建设。 </w:t>
      </w:r>
    </w:p>
    <w:p w14:paraId="4C133FA9">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（七）规划农村市场体系建设，培育农村商品市场。 </w:t>
      </w:r>
    </w:p>
    <w:p w14:paraId="0054F931">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（八）承担上级主管部门交办的其他工作</w:t>
      </w:r>
    </w:p>
    <w:p w14:paraId="52A19FD3">
      <w:pPr>
        <w:adjustRightInd w:val="0"/>
        <w:snapToGrid w:val="0"/>
        <w:spacing w:line="560" w:lineRule="exact"/>
        <w:ind w:firstLine="640" w:firstLineChars="200"/>
        <w:jc w:val="both"/>
        <w:rPr>
          <w:rFonts w:hint="eastAsia" w:ascii="仿宋_GB2312" w:hAnsi="Times New Roman" w:eastAsia="仿宋_GB2312" w:cs="仿宋_GB2312"/>
          <w:color w:val="auto"/>
          <w:sz w:val="32"/>
          <w:szCs w:val="32"/>
          <w:lang w:val="en-US" w:eastAsia="zh-CN" w:bidi="ar-SA"/>
        </w:rPr>
      </w:pPr>
    </w:p>
    <w:p w14:paraId="07C3A69D">
      <w:pPr>
        <w:pStyle w:val="6"/>
        <w:numPr>
          <w:ilvl w:val="0"/>
          <w:numId w:val="0"/>
        </w:numPr>
        <w:ind w:left="800" w:leftChars="0"/>
        <w:jc w:val="left"/>
        <w:rPr>
          <w:rFonts w:ascii="仿宋_GB2312" w:hAnsi="黑体" w:eastAsia="仿宋_GB2312" w:cs="仿宋_GB2312"/>
          <w:sz w:val="32"/>
          <w:szCs w:val="32"/>
        </w:rPr>
      </w:pPr>
    </w:p>
    <w:p w14:paraId="44ABEC6B">
      <w:pPr>
        <w:ind w:firstLine="320" w:firstLineChars="100"/>
        <w:rPr>
          <w:rFonts w:hint="eastAsia" w:ascii="黑体" w:hAnsi="黑体" w:eastAsia="黑体"/>
          <w:sz w:val="32"/>
          <w:szCs w:val="32"/>
        </w:rPr>
      </w:pPr>
    </w:p>
    <w:p w14:paraId="021D73E8">
      <w:pPr>
        <w:ind w:firstLine="320" w:firstLineChars="100"/>
        <w:rPr>
          <w:rFonts w:hint="eastAsia" w:ascii="黑体" w:hAnsi="黑体" w:eastAsia="黑体"/>
          <w:sz w:val="32"/>
          <w:szCs w:val="32"/>
        </w:rPr>
      </w:pPr>
    </w:p>
    <w:p w14:paraId="2CAC2650">
      <w:pPr>
        <w:ind w:firstLine="320" w:firstLineChars="100"/>
        <w:rPr>
          <w:rFonts w:hint="eastAsia" w:ascii="黑体" w:hAnsi="黑体" w:eastAsia="黑体"/>
          <w:sz w:val="32"/>
          <w:szCs w:val="32"/>
        </w:rPr>
      </w:pPr>
    </w:p>
    <w:p w14:paraId="59BD09AD">
      <w:pPr>
        <w:ind w:firstLine="320" w:firstLineChars="100"/>
        <w:rPr>
          <w:rFonts w:hint="eastAsia" w:ascii="黑体" w:hAnsi="黑体" w:eastAsia="黑体"/>
          <w:sz w:val="32"/>
          <w:szCs w:val="32"/>
        </w:rPr>
      </w:pPr>
    </w:p>
    <w:p w14:paraId="51D00C6D">
      <w:pPr>
        <w:ind w:firstLine="320" w:firstLineChars="100"/>
        <w:rPr>
          <w:rFonts w:hint="eastAsia" w:ascii="黑体" w:hAnsi="黑体" w:eastAsia="黑体"/>
          <w:sz w:val="32"/>
          <w:szCs w:val="32"/>
        </w:rPr>
      </w:pPr>
    </w:p>
    <w:p w14:paraId="2E0658A4">
      <w:pPr>
        <w:ind w:firstLine="320" w:firstLineChars="100"/>
        <w:rPr>
          <w:rFonts w:hint="eastAsia" w:ascii="黑体" w:hAnsi="黑体" w:eastAsia="黑体"/>
          <w:sz w:val="32"/>
          <w:szCs w:val="32"/>
        </w:rPr>
      </w:pPr>
    </w:p>
    <w:p w14:paraId="1F3E87A1">
      <w:pPr>
        <w:ind w:firstLine="320" w:firstLineChars="1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海口市商业网点建设办公室单位</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预算表</w:t>
      </w:r>
    </w:p>
    <w:p w14:paraId="63488A0A">
      <w:pPr>
        <w:ind w:firstLine="964" w:firstLineChars="300"/>
        <w:jc w:val="both"/>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14:paraId="482473E1">
      <w:pPr>
        <w:rPr>
          <w:rFonts w:ascii="黑体" w:hAnsi="黑体" w:eastAsia="黑体"/>
          <w:sz w:val="32"/>
          <w:szCs w:val="32"/>
        </w:rPr>
      </w:pPr>
    </w:p>
    <w:p w14:paraId="20959587">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海口市商业网点建设办公室单位</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14:paraId="03261C8A">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海口市商业网点建设办公室单位</w:t>
      </w:r>
      <w:r>
        <w:rPr>
          <w:rFonts w:hint="eastAsia" w:ascii="黑体" w:hAnsi="黑体" w:eastAsia="黑体"/>
          <w:sz w:val="32"/>
          <w:szCs w:val="32"/>
          <w:lang w:val="en-US" w:eastAsia="zh-CN"/>
        </w:rPr>
        <w:t>2025</w:t>
      </w:r>
      <w:r>
        <w:rPr>
          <w:rFonts w:hint="eastAsia" w:ascii="黑体" w:hAnsi="黑体" w:eastAsia="黑体"/>
          <w:sz w:val="32"/>
          <w:szCs w:val="32"/>
        </w:rPr>
        <w:t>年财政拨款收支预算情况的总体说明</w:t>
      </w:r>
    </w:p>
    <w:p w14:paraId="0FA3B219">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lang w:eastAsia="zh-CN"/>
        </w:rPr>
        <w:t>海口市商业网点建设办公室单位</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年财政拨款收支总预</w:t>
      </w:r>
      <w:r>
        <w:rPr>
          <w:rFonts w:hint="eastAsia" w:ascii="仿宋_GB2312" w:hAnsi="黑体" w:eastAsia="仿宋_GB2312"/>
          <w:sz w:val="32"/>
          <w:szCs w:val="32"/>
          <w:lang w:eastAsia="zh-CN"/>
        </w:rPr>
        <w:t>算</w:t>
      </w:r>
      <w:r>
        <w:rPr>
          <w:rFonts w:hint="eastAsia" w:ascii="仿宋_GB2312" w:hAnsi="黑体" w:eastAsia="仿宋_GB2312" w:cs="仿宋_GB2312"/>
          <w:sz w:val="32"/>
          <w:szCs w:val="32"/>
          <w:lang w:val="en-US" w:eastAsia="zh-CN"/>
        </w:rPr>
        <w:t>132.67</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132.67</w:t>
      </w:r>
      <w:r>
        <w:rPr>
          <w:rFonts w:hint="eastAsia" w:ascii="仿宋_GB2312" w:hAnsi="黑体" w:eastAsia="仿宋_GB2312"/>
          <w:sz w:val="32"/>
          <w:szCs w:val="32"/>
        </w:rPr>
        <w:t>万元，包括一般公共预算本年收入</w:t>
      </w:r>
      <w:r>
        <w:rPr>
          <w:rFonts w:hint="eastAsia" w:ascii="仿宋_GB2312" w:hAnsi="黑体" w:eastAsia="仿宋_GB2312"/>
          <w:sz w:val="32"/>
          <w:szCs w:val="32"/>
          <w:lang w:val="en-US" w:eastAsia="zh-CN"/>
        </w:rPr>
        <w:t>132.67</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w:t>
      </w:r>
      <w:r>
        <w:rPr>
          <w:rFonts w:hint="eastAsia" w:ascii="仿宋_GB2312" w:hAnsi="黑体" w:eastAsia="仿宋_GB2312"/>
          <w:sz w:val="32"/>
          <w:szCs w:val="32"/>
          <w:lang w:eastAsia="zh-CN"/>
        </w:rPr>
        <w:t>计</w:t>
      </w:r>
      <w:r>
        <w:rPr>
          <w:rFonts w:hint="eastAsia" w:ascii="仿宋_GB2312" w:hAnsi="黑体" w:eastAsia="仿宋_GB2312" w:cs="仿宋_GB2312"/>
          <w:sz w:val="32"/>
          <w:szCs w:val="32"/>
          <w:lang w:val="en-US" w:eastAsia="zh-CN"/>
        </w:rPr>
        <w:t>132.67</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lang w:val="en-US" w:eastAsia="zh-CN"/>
        </w:rPr>
        <w:t>91.44</w:t>
      </w:r>
      <w:r>
        <w:rPr>
          <w:rFonts w:hint="eastAsia" w:ascii="仿宋_GB2312" w:hAnsi="黑体" w:eastAsia="仿宋_GB2312"/>
          <w:sz w:val="32"/>
          <w:szCs w:val="32"/>
        </w:rPr>
        <w:t>万元、外交支出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万元、国防支出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社会保障和就业支出18.58万元、卫生健康支出13.13万元、商业服务业等支出0万元、住房保障支出9.53万元</w:t>
      </w:r>
      <w:r>
        <w:rPr>
          <w:rFonts w:hint="eastAsia" w:ascii="仿宋_GB2312" w:hAnsi="黑体" w:eastAsia="仿宋_GB2312"/>
          <w:sz w:val="32"/>
          <w:szCs w:val="32"/>
        </w:rPr>
        <w:t>，结转下年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14:paraId="406916EB">
      <w:pPr>
        <w:ind w:firstLine="640" w:firstLineChars="200"/>
        <w:jc w:val="left"/>
        <w:rPr>
          <w:rFonts w:hint="eastAsia" w:ascii="仿宋_GB2312" w:hAnsi="黑体" w:eastAsia="仿宋_GB2312"/>
          <w:sz w:val="32"/>
          <w:szCs w:val="32"/>
        </w:rPr>
      </w:pPr>
    </w:p>
    <w:p w14:paraId="236A1B49">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海口市商业网点建设办公室单位</w:t>
      </w:r>
      <w:r>
        <w:rPr>
          <w:rFonts w:hint="eastAsia" w:ascii="黑体" w:hAnsi="黑体" w:eastAsia="黑体"/>
          <w:sz w:val="32"/>
          <w:szCs w:val="32"/>
          <w:lang w:val="en-US" w:eastAsia="zh-CN"/>
        </w:rPr>
        <w:t>2025年</w:t>
      </w:r>
      <w:r>
        <w:rPr>
          <w:rFonts w:hint="eastAsia" w:ascii="黑体" w:hAnsi="黑体" w:eastAsia="黑体"/>
          <w:sz w:val="32"/>
          <w:szCs w:val="32"/>
        </w:rPr>
        <w:t>一般公共预算当年拨款情况说明</w:t>
      </w:r>
    </w:p>
    <w:p w14:paraId="1C52BB70">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6367E7C6">
      <w:pPr>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lang w:eastAsia="zh-CN"/>
        </w:rPr>
        <w:t>海口市商业网点建设办公室单位</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132.67</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highlight w:val="none"/>
          <w:lang w:val="en-US" w:eastAsia="zh-CN"/>
        </w:rPr>
        <w:t>1.18</w:t>
      </w:r>
      <w:r>
        <w:rPr>
          <w:rFonts w:hint="eastAsia" w:ascii="仿宋_GB2312" w:hAnsi="黑体" w:eastAsia="仿宋_GB2312"/>
          <w:sz w:val="32"/>
          <w:szCs w:val="32"/>
          <w:highlight w:val="none"/>
        </w:rPr>
        <w:t>万元，主要是一般行政管理事务</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3万元。</w:t>
      </w:r>
    </w:p>
    <w:p w14:paraId="0B924A97">
      <w:pPr>
        <w:ind w:firstLine="640" w:firstLineChars="200"/>
        <w:jc w:val="left"/>
        <w:rPr>
          <w:rFonts w:ascii="楷体" w:hAnsi="楷体" w:eastAsia="楷体"/>
          <w:sz w:val="32"/>
          <w:szCs w:val="32"/>
        </w:rPr>
      </w:pPr>
      <w:r>
        <w:rPr>
          <w:rFonts w:hint="eastAsia" w:ascii="楷体" w:hAnsi="楷体" w:eastAsia="楷体"/>
          <w:sz w:val="32"/>
          <w:szCs w:val="32"/>
        </w:rPr>
        <w:t>（二）一般公共预算当年拨款结构情况</w:t>
      </w:r>
    </w:p>
    <w:p w14:paraId="3C8C179E">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91.44</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68.92</w:t>
      </w:r>
      <w:r>
        <w:rPr>
          <w:rFonts w:hint="eastAsia" w:ascii="仿宋_GB2312" w:hAnsi="黑体" w:eastAsia="仿宋_GB2312"/>
          <w:sz w:val="32"/>
          <w:szCs w:val="32"/>
        </w:rPr>
        <w:t>%；外交（类）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
        </w:rPr>
        <w:t>0</w:t>
      </w:r>
      <w:r>
        <w:rPr>
          <w:rFonts w:hint="eastAsia" w:ascii="仿宋_GB2312" w:hAnsi="黑体" w:eastAsia="仿宋_GB2312"/>
          <w:sz w:val="32"/>
          <w:szCs w:val="32"/>
        </w:rPr>
        <w:t>%；教育（类）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
        </w:rPr>
        <w:t>0</w:t>
      </w:r>
      <w:r>
        <w:rPr>
          <w:rFonts w:hint="eastAsia" w:ascii="仿宋_GB2312" w:hAnsi="黑体" w:eastAsia="仿宋_GB2312"/>
          <w:sz w:val="32"/>
          <w:szCs w:val="32"/>
        </w:rPr>
        <w:t>%；科学技术（类）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
        </w:rPr>
        <w:t>0</w:t>
      </w:r>
      <w:r>
        <w:rPr>
          <w:rFonts w:hint="eastAsia" w:ascii="仿宋_GB2312" w:hAnsi="黑体" w:eastAsia="仿宋_GB2312"/>
          <w:sz w:val="32"/>
          <w:szCs w:val="32"/>
        </w:rPr>
        <w:t>%；社会保障和就业</w:t>
      </w:r>
      <w:r>
        <w:rPr>
          <w:rFonts w:hint="eastAsia" w:ascii="仿宋_GB2312" w:hAnsi="黑体" w:eastAsia="仿宋_GB2312"/>
          <w:sz w:val="32"/>
          <w:szCs w:val="32"/>
          <w:lang w:eastAsia="zh-CN"/>
        </w:rPr>
        <w:t>（类）</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18.58</w:t>
      </w:r>
      <w:r>
        <w:rPr>
          <w:rFonts w:hint="eastAsia" w:ascii="仿宋_GB2312" w:hAnsi="黑体" w:eastAsia="仿宋_GB2312"/>
          <w:sz w:val="32"/>
          <w:szCs w:val="32"/>
          <w:lang w:eastAsia="zh-CN"/>
        </w:rPr>
        <w:t>万元，占</w:t>
      </w:r>
      <w:r>
        <w:rPr>
          <w:rFonts w:hint="eastAsia" w:ascii="仿宋_GB2312" w:hAnsi="黑体" w:eastAsia="仿宋_GB2312"/>
          <w:sz w:val="32"/>
          <w:szCs w:val="32"/>
          <w:lang w:val="en-US" w:eastAsia="zh-CN"/>
        </w:rPr>
        <w:t>14.00%</w:t>
      </w:r>
      <w:r>
        <w:rPr>
          <w:rFonts w:hint="eastAsia" w:ascii="仿宋_GB2312" w:hAnsi="黑体" w:eastAsia="仿宋_GB2312"/>
          <w:sz w:val="32"/>
          <w:szCs w:val="32"/>
          <w:lang w:eastAsia="zh-CN"/>
        </w:rPr>
        <w:t>；卫生健康（类）支出</w:t>
      </w:r>
      <w:r>
        <w:rPr>
          <w:rFonts w:hint="eastAsia" w:ascii="仿宋_GB2312" w:hAnsi="黑体" w:eastAsia="仿宋_GB2312"/>
          <w:sz w:val="32"/>
          <w:szCs w:val="32"/>
          <w:lang w:val="en-US" w:eastAsia="zh-CN"/>
        </w:rPr>
        <w:t>13.13</w:t>
      </w:r>
      <w:r>
        <w:rPr>
          <w:rFonts w:hint="eastAsia" w:ascii="仿宋_GB2312" w:hAnsi="黑体" w:eastAsia="仿宋_GB2312"/>
          <w:sz w:val="32"/>
          <w:szCs w:val="32"/>
          <w:lang w:eastAsia="zh-CN"/>
        </w:rPr>
        <w:t>万元，占</w:t>
      </w:r>
      <w:r>
        <w:rPr>
          <w:rFonts w:hint="eastAsia" w:ascii="仿宋_GB2312" w:hAnsi="黑体" w:eastAsia="仿宋_GB2312"/>
          <w:sz w:val="32"/>
          <w:szCs w:val="32"/>
          <w:lang w:val="en-US" w:eastAsia="zh-CN"/>
        </w:rPr>
        <w:t>9.90%</w:t>
      </w:r>
      <w:r>
        <w:rPr>
          <w:rFonts w:hint="eastAsia" w:ascii="仿宋_GB2312" w:hAnsi="黑体" w:eastAsia="仿宋_GB2312"/>
          <w:sz w:val="32"/>
          <w:szCs w:val="32"/>
          <w:lang w:eastAsia="zh-CN"/>
        </w:rPr>
        <w:t>；住房保障（类）支出</w:t>
      </w:r>
      <w:r>
        <w:rPr>
          <w:rFonts w:hint="eastAsia" w:ascii="仿宋_GB2312" w:hAnsi="黑体" w:eastAsia="仿宋_GB2312"/>
          <w:sz w:val="32"/>
          <w:szCs w:val="32"/>
          <w:lang w:val="en-US" w:eastAsia="zh-CN"/>
        </w:rPr>
        <w:t>9.53</w:t>
      </w:r>
      <w:r>
        <w:rPr>
          <w:rFonts w:hint="eastAsia" w:ascii="仿宋_GB2312" w:hAnsi="黑体" w:eastAsia="仿宋_GB2312"/>
          <w:sz w:val="32"/>
          <w:szCs w:val="32"/>
          <w:lang w:eastAsia="zh-CN"/>
        </w:rPr>
        <w:t>万元，占</w:t>
      </w:r>
      <w:r>
        <w:rPr>
          <w:rFonts w:hint="eastAsia" w:ascii="仿宋_GB2312" w:hAnsi="黑体" w:eastAsia="仿宋_GB2312"/>
          <w:sz w:val="32"/>
          <w:szCs w:val="32"/>
          <w:lang w:val="en-US" w:eastAsia="zh-CN"/>
        </w:rPr>
        <w:t>7.18%</w:t>
      </w:r>
      <w:r>
        <w:rPr>
          <w:rFonts w:hint="eastAsia" w:ascii="仿宋_GB2312" w:hAnsi="黑体" w:eastAsia="仿宋_GB2312"/>
          <w:sz w:val="32"/>
          <w:szCs w:val="32"/>
          <w:lang w:eastAsia="zh-CN"/>
        </w:rPr>
        <w:t>。</w:t>
      </w:r>
    </w:p>
    <w:p w14:paraId="12AF809E">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297DE79F">
      <w:pPr>
        <w:ind w:firstLine="640" w:firstLineChars="200"/>
        <w:rPr>
          <w:rFonts w:hint="default" w:ascii="仿宋_GB2312" w:hAnsi="黑体" w:eastAsia="仿宋_GB2312"/>
          <w:sz w:val="32"/>
          <w:szCs w:val="32"/>
          <w:lang w:val="en-US" w:eastAsia="zh-CN"/>
        </w:rPr>
      </w:pPr>
      <w:r>
        <w:rPr>
          <w:rFonts w:hint="eastAsia" w:ascii="仿宋_GB2312" w:hAnsi="黑体" w:eastAsia="仿宋_GB2312" w:cs="仿宋_GB2312"/>
          <w:sz w:val="32"/>
          <w:szCs w:val="32"/>
        </w:rPr>
        <w:t>1.一般公共服务（类）商贸事务（款）行政运行（项）</w:t>
      </w:r>
      <w:r>
        <w:rPr>
          <w:rFonts w:hint="eastAsia" w:ascii="仿宋_GB2312" w:hAnsi="黑体" w:eastAsia="仿宋_GB2312" w:cs="仿宋_GB2312"/>
          <w:sz w:val="32"/>
          <w:szCs w:val="32"/>
          <w:highlight w:val="none"/>
          <w:lang w:val="en-US" w:eastAsia="zh-CN"/>
        </w:rPr>
        <w:t>2025</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88.44万元，</w:t>
      </w:r>
      <w:r>
        <w:rPr>
          <w:rFonts w:hint="eastAsia" w:ascii="仿宋_GB2312" w:hAnsi="黑体" w:eastAsia="仿宋_GB2312"/>
          <w:sz w:val="32"/>
          <w:szCs w:val="32"/>
          <w:highlight w:val="none"/>
        </w:rPr>
        <w:t>比上年预算数</w:t>
      </w:r>
      <w:r>
        <w:rPr>
          <w:rFonts w:hint="eastAsia" w:ascii="仿宋_GB2312" w:hAnsi="黑体" w:eastAsia="仿宋_GB2312" w:cs="仿宋_GB2312"/>
          <w:sz w:val="32"/>
          <w:szCs w:val="32"/>
          <w:highlight w:val="none"/>
          <w:lang w:eastAsia="zh-CN"/>
        </w:rPr>
        <w:t>增加</w:t>
      </w:r>
      <w:r>
        <w:rPr>
          <w:rFonts w:hint="eastAsia" w:ascii="仿宋_GB2312" w:hAnsi="黑体" w:eastAsia="仿宋_GB2312" w:cs="仿宋_GB2312"/>
          <w:sz w:val="32"/>
          <w:szCs w:val="32"/>
          <w:highlight w:val="none"/>
          <w:lang w:val="en-US" w:eastAsia="zh-CN"/>
        </w:rPr>
        <w:t>0.72</w:t>
      </w:r>
      <w:r>
        <w:rPr>
          <w:rFonts w:hint="eastAsia" w:ascii="仿宋_GB2312" w:hAnsi="黑体" w:eastAsia="仿宋_GB2312"/>
          <w:sz w:val="32"/>
          <w:szCs w:val="32"/>
          <w:highlight w:val="none"/>
        </w:rPr>
        <w:t>万元，主要是</w:t>
      </w:r>
      <w:r>
        <w:rPr>
          <w:rFonts w:hint="eastAsia" w:ascii="仿宋_GB2312" w:hAnsi="黑体" w:eastAsia="仿宋_GB2312"/>
          <w:sz w:val="32"/>
          <w:szCs w:val="32"/>
          <w:highlight w:val="none"/>
          <w:lang w:eastAsia="zh-CN"/>
        </w:rPr>
        <w:t>增加了人员经费</w:t>
      </w:r>
      <w:r>
        <w:rPr>
          <w:rFonts w:hint="eastAsia" w:ascii="仿宋_GB2312" w:hAnsi="黑体" w:eastAsia="仿宋_GB2312"/>
          <w:sz w:val="32"/>
          <w:szCs w:val="32"/>
          <w:highlight w:val="none"/>
          <w:lang w:val="en-US" w:eastAsia="zh-CN"/>
        </w:rPr>
        <w:t>。</w:t>
      </w:r>
    </w:p>
    <w:p w14:paraId="2C85A67A">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一般公共服务（类）商贸事务（款）一般行政管理事务（项）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3.00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highlight w:val="none"/>
          <w:lang w:val="en-US" w:eastAsia="zh-CN"/>
        </w:rPr>
        <w:t>3</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eastAsia="zh-CN"/>
        </w:rPr>
        <w:t>，主要是</w:t>
      </w:r>
      <w:r>
        <w:rPr>
          <w:rFonts w:hint="eastAsia" w:ascii="仿宋_GB2312" w:hAnsi="黑体" w:eastAsia="仿宋_GB2312"/>
          <w:sz w:val="32"/>
          <w:szCs w:val="32"/>
          <w:highlight w:val="none"/>
          <w:lang w:val="en-US" w:eastAsia="zh-CN"/>
        </w:rPr>
        <w:t>2025年财政预算批复数减少。</w:t>
      </w:r>
    </w:p>
    <w:p w14:paraId="3229AC55">
      <w:pPr>
        <w:numPr>
          <w:ilvl w:val="0"/>
          <w:numId w:val="0"/>
        </w:numPr>
        <w:ind w:firstLine="640" w:firstLineChars="200"/>
        <w:rPr>
          <w:rFonts w:hint="eastAsia" w:ascii="仿宋_GB2312" w:hAnsi="黑体" w:eastAsia="仿宋_GB2312" w:cs="仿宋_GB2312"/>
          <w:sz w:val="32"/>
          <w:szCs w:val="32"/>
          <w:highlight w:val="none"/>
          <w:lang w:val="en-US" w:eastAsia="zh-CN"/>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社会保障和就业支出（类）行政事业单位养老支出（款）机关事业单位基本养老保险缴费支出（项）</w:t>
      </w:r>
      <w:r>
        <w:rPr>
          <w:rFonts w:hint="eastAsia" w:ascii="仿宋_GB2312" w:hAnsi="黑体" w:eastAsia="仿宋_GB2312" w:cs="仿宋_GB2312"/>
          <w:sz w:val="32"/>
          <w:szCs w:val="32"/>
          <w:lang w:val="en-US" w:eastAsia="zh-CN"/>
        </w:rPr>
        <w:t>2025年预算数为9.72万元，</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0.12万元，</w:t>
      </w:r>
      <w:r>
        <w:rPr>
          <w:rFonts w:hint="eastAsia" w:ascii="仿宋_GB2312" w:hAnsi="黑体" w:eastAsia="仿宋_GB2312" w:cs="仿宋_GB2312"/>
          <w:sz w:val="32"/>
          <w:szCs w:val="32"/>
          <w:highlight w:val="none"/>
          <w:lang w:val="en-US" w:eastAsia="zh-CN"/>
        </w:rPr>
        <w:t>主要是社保基数较上年增加。</w:t>
      </w:r>
    </w:p>
    <w:p w14:paraId="13B593BE">
      <w:pPr>
        <w:numPr>
          <w:ilvl w:val="0"/>
          <w:numId w:val="0"/>
        </w:numPr>
        <w:ind w:firstLine="640" w:firstLineChars="200"/>
        <w:rPr>
          <w:rFonts w:hint="eastAsia" w:ascii="仿宋_GB2312" w:hAnsi="黑体" w:eastAsia="仿宋_GB2312" w:cs="仿宋_GB2312"/>
          <w:sz w:val="32"/>
          <w:szCs w:val="32"/>
          <w:highlight w:val="none"/>
          <w:lang w:eastAsia="zh-CN"/>
        </w:rPr>
      </w:pP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社会保障和就业支出（类）行政事业单位养老支出（款）机关事业单位</w:t>
      </w:r>
      <w:r>
        <w:rPr>
          <w:rFonts w:hint="eastAsia" w:ascii="仿宋_GB2312" w:hAnsi="黑体" w:eastAsia="仿宋_GB2312" w:cs="仿宋_GB2312"/>
          <w:sz w:val="32"/>
          <w:szCs w:val="32"/>
          <w:lang w:eastAsia="zh-CN"/>
        </w:rPr>
        <w:t>职业年金</w:t>
      </w:r>
      <w:r>
        <w:rPr>
          <w:rFonts w:hint="eastAsia" w:ascii="仿宋_GB2312" w:hAnsi="黑体" w:eastAsia="仿宋_GB2312" w:cs="仿宋_GB2312"/>
          <w:sz w:val="32"/>
          <w:szCs w:val="32"/>
        </w:rPr>
        <w:t>缴费支出（项）</w:t>
      </w:r>
      <w:r>
        <w:rPr>
          <w:rFonts w:hint="eastAsia" w:ascii="仿宋_GB2312" w:hAnsi="黑体" w:eastAsia="仿宋_GB2312" w:cs="仿宋_GB2312"/>
          <w:sz w:val="32"/>
          <w:szCs w:val="32"/>
          <w:lang w:val="en-US" w:eastAsia="zh-CN"/>
        </w:rPr>
        <w:t>2025年预算数为4.86万元，</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0.06</w:t>
      </w:r>
      <w:r>
        <w:rPr>
          <w:rFonts w:hint="eastAsia" w:ascii="仿宋_GB2312" w:hAnsi="黑体" w:eastAsia="仿宋_GB2312"/>
          <w:sz w:val="32"/>
          <w:szCs w:val="32"/>
          <w:highlight w:val="none"/>
          <w:lang w:val="en-US" w:eastAsia="zh-CN"/>
        </w:rPr>
        <w:t>万元，</w:t>
      </w:r>
      <w:r>
        <w:rPr>
          <w:rFonts w:hint="eastAsia" w:ascii="仿宋_GB2312" w:hAnsi="黑体" w:eastAsia="仿宋_GB2312" w:cs="仿宋_GB2312"/>
          <w:sz w:val="32"/>
          <w:szCs w:val="32"/>
          <w:highlight w:val="none"/>
          <w:lang w:val="en-US" w:eastAsia="zh-CN"/>
        </w:rPr>
        <w:t>主要是机关事业单位职业年金基数较上年增加。</w:t>
      </w:r>
    </w:p>
    <w:p w14:paraId="3FEF5460">
      <w:pPr>
        <w:numPr>
          <w:ilvl w:val="0"/>
          <w:numId w:val="0"/>
        </w:numPr>
        <w:ind w:firstLine="640" w:firstLineChars="200"/>
        <w:rPr>
          <w:rFonts w:hint="eastAsia" w:ascii="仿宋_GB2312" w:hAnsi="黑体" w:eastAsia="仿宋_GB2312" w:cs="仿宋_GB2312"/>
          <w:sz w:val="32"/>
          <w:szCs w:val="32"/>
          <w:highlight w:val="yellow"/>
          <w:lang w:eastAsia="zh-CN"/>
        </w:rPr>
      </w:pP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社会保障和就业支出（类）行政事业单位养老支出（款）其他行政事业单位养老支出（项）</w:t>
      </w:r>
      <w:r>
        <w:rPr>
          <w:rFonts w:hint="eastAsia" w:ascii="仿宋_GB2312" w:hAnsi="黑体" w:eastAsia="仿宋_GB2312" w:cs="仿宋_GB2312"/>
          <w:sz w:val="32"/>
          <w:szCs w:val="32"/>
          <w:lang w:val="en-US" w:eastAsia="zh-CN"/>
        </w:rPr>
        <w:t>2025年预算数为4.00万元，与</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持平。</w:t>
      </w:r>
    </w:p>
    <w:p w14:paraId="3EB439D0">
      <w:pPr>
        <w:numPr>
          <w:ilvl w:val="0"/>
          <w:numId w:val="0"/>
        </w:num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卫生健康支出（类）行政事业单位医疗（款）</w:t>
      </w:r>
      <w:r>
        <w:rPr>
          <w:rFonts w:hint="eastAsia" w:ascii="仿宋_GB2312" w:hAnsi="黑体" w:eastAsia="仿宋_GB2312" w:cs="仿宋_GB2312"/>
          <w:sz w:val="32"/>
          <w:szCs w:val="32"/>
          <w:lang w:eastAsia="zh-CN"/>
        </w:rPr>
        <w:t>事业</w:t>
      </w:r>
      <w:r>
        <w:rPr>
          <w:rFonts w:hint="eastAsia" w:ascii="仿宋_GB2312" w:hAnsi="黑体" w:eastAsia="仿宋_GB2312" w:cs="仿宋_GB2312"/>
          <w:sz w:val="32"/>
          <w:szCs w:val="32"/>
        </w:rPr>
        <w:t>单位医疗（项）</w:t>
      </w:r>
      <w:r>
        <w:rPr>
          <w:rFonts w:hint="eastAsia" w:ascii="仿宋_GB2312" w:hAnsi="黑体" w:eastAsia="仿宋_GB2312" w:cs="仿宋_GB2312"/>
          <w:sz w:val="32"/>
          <w:szCs w:val="32"/>
          <w:lang w:val="en-US" w:eastAsia="zh-CN"/>
        </w:rPr>
        <w:t>2025年预算数为5.62万元，</w:t>
      </w:r>
      <w:r>
        <w:rPr>
          <w:rFonts w:hint="eastAsia" w:ascii="仿宋_GB2312" w:hAnsi="黑体" w:eastAsia="仿宋_GB2312"/>
          <w:sz w:val="32"/>
          <w:szCs w:val="32"/>
        </w:rPr>
        <w:t>与上年预算数持平</w:t>
      </w:r>
      <w:r>
        <w:rPr>
          <w:rFonts w:hint="eastAsia" w:ascii="仿宋_GB2312" w:hAnsi="黑体" w:eastAsia="仿宋_GB2312"/>
          <w:sz w:val="32"/>
          <w:szCs w:val="32"/>
          <w:lang w:eastAsia="zh-CN"/>
        </w:rPr>
        <w:t>。</w:t>
      </w:r>
    </w:p>
    <w:p w14:paraId="7C263265">
      <w:pPr>
        <w:numPr>
          <w:ilvl w:val="0"/>
          <w:numId w:val="0"/>
        </w:numPr>
        <w:ind w:firstLine="640" w:firstLineChars="200"/>
        <w:rPr>
          <w:rFonts w:hint="eastAsia" w:ascii="仿宋_GB2312" w:hAnsi="黑体" w:eastAsia="仿宋_GB2312" w:cs="仿宋_GB2312"/>
          <w:sz w:val="32"/>
          <w:szCs w:val="32"/>
          <w:highlight w:val="none"/>
          <w:lang w:val="en-US" w:eastAsia="zh-CN"/>
        </w:rPr>
      </w:pP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卫生健康支出（类）行政事业单位医疗（款）公务员医疗补助（项）</w:t>
      </w:r>
      <w:r>
        <w:rPr>
          <w:rFonts w:hint="eastAsia" w:ascii="仿宋_GB2312" w:hAnsi="黑体" w:eastAsia="仿宋_GB2312" w:cs="仿宋_GB2312"/>
          <w:sz w:val="32"/>
          <w:szCs w:val="32"/>
          <w:lang w:val="en-US" w:eastAsia="zh-CN"/>
        </w:rPr>
        <w:t>2025年预算数为7.51万元，</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1.89万元，</w:t>
      </w:r>
      <w:r>
        <w:rPr>
          <w:rFonts w:hint="eastAsia" w:ascii="仿宋_GB2312" w:hAnsi="黑体" w:eastAsia="仿宋_GB2312"/>
          <w:sz w:val="32"/>
          <w:szCs w:val="32"/>
          <w:highlight w:val="none"/>
          <w:lang w:val="en-US" w:eastAsia="zh-CN"/>
        </w:rPr>
        <w:t>主要是部分在编人员调资增加公务员</w:t>
      </w:r>
      <w:r>
        <w:rPr>
          <w:rFonts w:hint="eastAsia" w:ascii="仿宋_GB2312" w:hAnsi="黑体" w:eastAsia="仿宋_GB2312" w:cs="仿宋_GB2312"/>
          <w:sz w:val="32"/>
          <w:szCs w:val="32"/>
          <w:highlight w:val="none"/>
        </w:rPr>
        <w:t>医疗补助</w:t>
      </w:r>
      <w:r>
        <w:rPr>
          <w:rFonts w:hint="eastAsia" w:ascii="仿宋_GB2312" w:hAnsi="黑体" w:eastAsia="仿宋_GB2312" w:cs="仿宋_GB2312"/>
          <w:sz w:val="32"/>
          <w:szCs w:val="32"/>
          <w:highlight w:val="none"/>
          <w:lang w:val="en-US" w:eastAsia="zh-CN"/>
        </w:rPr>
        <w:t>。</w:t>
      </w:r>
    </w:p>
    <w:p w14:paraId="42A2EA34">
      <w:pPr>
        <w:numPr>
          <w:ilvl w:val="0"/>
          <w:numId w:val="0"/>
        </w:numPr>
        <w:ind w:firstLine="640" w:firstLineChars="200"/>
        <w:rPr>
          <w:rFonts w:hint="eastAsia" w:ascii="仿宋_GB2312" w:hAnsi="黑体" w:eastAsia="仿宋_GB2312" w:cs="仿宋_GB2312"/>
          <w:sz w:val="32"/>
          <w:szCs w:val="32"/>
          <w:highlight w:val="yellow"/>
          <w:lang w:val="en-US" w:eastAsia="zh-CN"/>
        </w:rPr>
      </w:pP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住房保障支出（类）住房改革支出（款）住房公积金（项）</w:t>
      </w:r>
      <w:r>
        <w:rPr>
          <w:rFonts w:hint="eastAsia" w:ascii="仿宋_GB2312" w:hAnsi="黑体" w:eastAsia="仿宋_GB2312" w:cs="仿宋_GB2312"/>
          <w:sz w:val="32"/>
          <w:szCs w:val="32"/>
          <w:lang w:val="en-US" w:eastAsia="zh-CN"/>
        </w:rPr>
        <w:t>2025年预算数为9.02万元，</w:t>
      </w:r>
      <w:r>
        <w:rPr>
          <w:rFonts w:hint="eastAsia" w:ascii="仿宋_GB2312" w:hAnsi="黑体" w:eastAsia="仿宋_GB2312"/>
          <w:sz w:val="32"/>
          <w:szCs w:val="32"/>
        </w:rPr>
        <w:t>比上年预算</w:t>
      </w:r>
      <w:r>
        <w:rPr>
          <w:rFonts w:hint="eastAsia" w:ascii="仿宋_GB2312" w:hAnsi="黑体" w:eastAsia="仿宋_GB2312"/>
          <w:sz w:val="32"/>
          <w:szCs w:val="32"/>
          <w:lang w:eastAsia="zh-CN"/>
        </w:rPr>
        <w:t>数增加</w:t>
      </w:r>
      <w:r>
        <w:rPr>
          <w:rFonts w:hint="eastAsia" w:ascii="仿宋_GB2312" w:hAnsi="黑体" w:eastAsia="仿宋_GB2312"/>
          <w:sz w:val="32"/>
          <w:szCs w:val="32"/>
          <w:lang w:val="en-US" w:eastAsia="zh-CN"/>
        </w:rPr>
        <w:t>0.24万元，</w:t>
      </w:r>
      <w:r>
        <w:rPr>
          <w:rFonts w:hint="eastAsia" w:ascii="仿宋_GB2312" w:hAnsi="黑体" w:eastAsia="仿宋_GB2312"/>
          <w:sz w:val="32"/>
          <w:szCs w:val="32"/>
          <w:highlight w:val="none"/>
          <w:lang w:val="en-US" w:eastAsia="zh-CN"/>
        </w:rPr>
        <w:t>主要是部分在编人员调资增加住房公积金</w:t>
      </w:r>
      <w:r>
        <w:rPr>
          <w:rFonts w:hint="eastAsia" w:ascii="仿宋_GB2312" w:hAnsi="黑体" w:eastAsia="仿宋_GB2312" w:cs="仿宋_GB2312"/>
          <w:sz w:val="32"/>
          <w:szCs w:val="32"/>
          <w:highlight w:val="none"/>
          <w:lang w:val="en-US" w:eastAsia="zh-CN"/>
        </w:rPr>
        <w:t>。</w:t>
      </w:r>
    </w:p>
    <w:p w14:paraId="78C0F610">
      <w:pPr>
        <w:numPr>
          <w:ilvl w:val="0"/>
          <w:numId w:val="0"/>
        </w:numPr>
        <w:ind w:firstLine="640" w:firstLineChars="200"/>
        <w:rPr>
          <w:rFonts w:hint="default" w:ascii="仿宋_GB2312" w:hAnsi="黑体" w:eastAsia="仿宋_GB2312" w:cs="仿宋_GB2312"/>
          <w:sz w:val="32"/>
          <w:szCs w:val="32"/>
          <w:highlight w:val="yellow"/>
          <w:lang w:val="en-US" w:eastAsia="zh-CN"/>
        </w:rPr>
      </w:pPr>
      <w:r>
        <w:rPr>
          <w:rFonts w:hint="eastAsia" w:ascii="仿宋_GB2312" w:hAnsi="黑体" w:eastAsia="仿宋_GB2312" w:cs="仿宋_GB2312"/>
          <w:sz w:val="32"/>
          <w:szCs w:val="32"/>
          <w:highlight w:val="none"/>
          <w:lang w:val="en-US" w:eastAsia="zh-CN"/>
        </w:rPr>
        <w:t>9</w:t>
      </w:r>
      <w:r>
        <w:rPr>
          <w:rFonts w:hint="default" w:ascii="仿宋_GB2312" w:hAnsi="黑体" w:eastAsia="仿宋_GB2312" w:cs="仿宋_GB2312"/>
          <w:sz w:val="32"/>
          <w:szCs w:val="32"/>
          <w:highlight w:val="none"/>
          <w:lang w:val="en-US" w:eastAsia="zh-CN"/>
        </w:rPr>
        <w:t>.住房保障支出（类）住房改革支出（款）购房补贴（项）2025年预算数为0.51万元，比上年预算数增加0.</w:t>
      </w:r>
      <w:r>
        <w:rPr>
          <w:rFonts w:hint="eastAsia" w:ascii="仿宋_GB2312" w:hAnsi="黑体" w:eastAsia="仿宋_GB2312" w:cs="仿宋_GB2312"/>
          <w:sz w:val="32"/>
          <w:szCs w:val="32"/>
          <w:highlight w:val="none"/>
          <w:lang w:val="en-US" w:eastAsia="zh-CN"/>
        </w:rPr>
        <w:t>51</w:t>
      </w:r>
      <w:r>
        <w:rPr>
          <w:rFonts w:hint="default" w:ascii="仿宋_GB2312" w:hAnsi="黑体" w:eastAsia="仿宋_GB2312" w:cs="仿宋_GB2312"/>
          <w:sz w:val="32"/>
          <w:szCs w:val="32"/>
          <w:highlight w:val="none"/>
          <w:lang w:val="en-US" w:eastAsia="zh-CN"/>
        </w:rPr>
        <w:t>万元，主要是部分在编人员调资增加住房公积金。</w:t>
      </w:r>
    </w:p>
    <w:p w14:paraId="7FAF8B62">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海口市</w:t>
      </w:r>
      <w:r>
        <w:rPr>
          <w:rFonts w:hint="eastAsia" w:ascii="黑体" w:hAnsi="黑体" w:eastAsia="黑体"/>
          <w:sz w:val="32"/>
          <w:szCs w:val="32"/>
          <w:lang w:eastAsia="zh-CN"/>
        </w:rPr>
        <w:t>商业网点建设办公室</w:t>
      </w:r>
      <w:r>
        <w:rPr>
          <w:rFonts w:hint="eastAsia" w:ascii="黑体" w:hAnsi="黑体" w:eastAsia="黑体"/>
          <w:sz w:val="32"/>
          <w:szCs w:val="32"/>
          <w:lang w:val="en-US" w:eastAsia="zh-CN"/>
        </w:rPr>
        <w:t>单位2025</w:t>
      </w:r>
      <w:r>
        <w:rPr>
          <w:rFonts w:hint="eastAsia" w:ascii="黑体" w:hAnsi="黑体" w:eastAsia="黑体"/>
          <w:sz w:val="32"/>
          <w:szCs w:val="32"/>
        </w:rPr>
        <w:t>年一般公共预算基本支出情况说明</w:t>
      </w:r>
    </w:p>
    <w:p w14:paraId="6D52490D">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海口市商业网点建设办公室单位</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129.67</w:t>
      </w:r>
      <w:r>
        <w:rPr>
          <w:rFonts w:hint="eastAsia" w:ascii="仿宋_GB2312" w:hAnsi="黑体" w:eastAsia="仿宋_GB2312"/>
          <w:sz w:val="32"/>
          <w:szCs w:val="32"/>
        </w:rPr>
        <w:t>万元，其中：</w:t>
      </w:r>
    </w:p>
    <w:p w14:paraId="3E869F81">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121.93</w:t>
      </w:r>
      <w:r>
        <w:rPr>
          <w:rFonts w:hint="eastAsia" w:ascii="仿宋_GB2312" w:hAnsi="黑体" w:eastAsia="仿宋_GB2312"/>
          <w:sz w:val="32"/>
          <w:szCs w:val="32"/>
        </w:rPr>
        <w:t>万元，主要包括：基本工资、津贴补贴、奖金、</w:t>
      </w:r>
      <w:r>
        <w:rPr>
          <w:rFonts w:hint="eastAsia" w:ascii="仿宋_GB2312" w:hAnsi="黑体" w:eastAsia="仿宋_GB2312"/>
          <w:sz w:val="32"/>
          <w:szCs w:val="32"/>
          <w:highlight w:val="none"/>
          <w:lang w:val="en-US" w:eastAsia="zh-CN"/>
        </w:rPr>
        <w:t>机关事业单位基本养老保险缴费、职业年金缴费、职工基本医疗保险缴费、公务员医疗补助缴费、其他社会保障缴费、住房公积金、医疗费、其他工资福利支出、</w:t>
      </w:r>
      <w:r>
        <w:rPr>
          <w:rFonts w:hint="eastAsia" w:ascii="仿宋_GB2312" w:hAnsi="黑体" w:eastAsia="仿宋_GB2312"/>
          <w:sz w:val="32"/>
          <w:szCs w:val="32"/>
          <w:lang w:eastAsia="zh-CN"/>
        </w:rPr>
        <w:t>邮</w:t>
      </w:r>
      <w:r>
        <w:rPr>
          <w:rFonts w:hint="eastAsia" w:ascii="仿宋_GB2312" w:hAnsi="黑体" w:eastAsia="仿宋_GB2312"/>
          <w:sz w:val="32"/>
          <w:szCs w:val="32"/>
        </w:rPr>
        <w:t>电费</w:t>
      </w:r>
      <w:r>
        <w:rPr>
          <w:rFonts w:hint="eastAsia" w:ascii="仿宋_GB2312" w:hAnsi="黑体" w:eastAsia="仿宋_GB2312"/>
          <w:sz w:val="32"/>
          <w:szCs w:val="32"/>
          <w:lang w:eastAsia="zh-CN"/>
        </w:rPr>
        <w:t>、其他交通费用、医疗补助、奖励金、其他对个人和家庭的补助</w:t>
      </w:r>
      <w:r>
        <w:rPr>
          <w:rFonts w:hint="eastAsia" w:ascii="仿宋_GB2312" w:hAnsi="黑体" w:eastAsia="仿宋_GB2312"/>
          <w:sz w:val="32"/>
          <w:szCs w:val="32"/>
        </w:rPr>
        <w:t>;</w:t>
      </w:r>
    </w:p>
    <w:p w14:paraId="72B838AE">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7.74</w:t>
      </w:r>
      <w:r>
        <w:rPr>
          <w:rFonts w:hint="eastAsia" w:ascii="仿宋_GB2312" w:hAnsi="黑体" w:eastAsia="仿宋_GB2312"/>
          <w:sz w:val="32"/>
          <w:szCs w:val="32"/>
        </w:rPr>
        <w:t>万元，主要包括：其他工资福利支出</w:t>
      </w:r>
      <w:r>
        <w:rPr>
          <w:rFonts w:hint="eastAsia" w:ascii="仿宋_GB2312" w:hAnsi="黑体" w:eastAsia="仿宋_GB2312"/>
          <w:sz w:val="32"/>
          <w:szCs w:val="32"/>
          <w:lang w:eastAsia="zh-CN"/>
        </w:rPr>
        <w:t>、</w:t>
      </w:r>
      <w:r>
        <w:rPr>
          <w:rFonts w:hint="eastAsia" w:ascii="仿宋_GB2312" w:hAnsi="黑体" w:eastAsia="仿宋_GB2312"/>
          <w:sz w:val="32"/>
          <w:szCs w:val="32"/>
        </w:rPr>
        <w:t>办公费、</w:t>
      </w:r>
      <w:r>
        <w:rPr>
          <w:rFonts w:hint="eastAsia" w:ascii="仿宋_GB2312" w:hAnsi="黑体" w:eastAsia="仿宋_GB2312"/>
          <w:sz w:val="32"/>
          <w:szCs w:val="32"/>
          <w:lang w:eastAsia="zh-CN"/>
        </w:rPr>
        <w:t>印刷费、</w:t>
      </w:r>
      <w:r>
        <w:rPr>
          <w:rFonts w:hint="eastAsia" w:ascii="仿宋_GB2312" w:hAnsi="黑体" w:eastAsia="仿宋_GB2312"/>
          <w:sz w:val="32"/>
          <w:szCs w:val="32"/>
        </w:rPr>
        <w:t>手续费、</w:t>
      </w:r>
      <w:r>
        <w:rPr>
          <w:rFonts w:hint="eastAsia" w:ascii="仿宋_GB2312" w:hAnsi="黑体" w:eastAsia="仿宋_GB2312"/>
          <w:sz w:val="30"/>
          <w:szCs w:val="30"/>
          <w:highlight w:val="none"/>
          <w:lang w:val="en-US" w:eastAsia="zh-CN"/>
        </w:rPr>
        <w:t>差旅费、维修（护）费、工会经费、其他商品和服务支出</w:t>
      </w:r>
      <w:r>
        <w:rPr>
          <w:rFonts w:hint="eastAsia" w:ascii="仿宋_GB2312" w:hAnsi="黑体" w:eastAsia="仿宋_GB2312"/>
          <w:sz w:val="32"/>
          <w:szCs w:val="32"/>
        </w:rPr>
        <w:t>。</w:t>
      </w:r>
    </w:p>
    <w:p w14:paraId="7514127F">
      <w:pPr>
        <w:ind w:firstLine="640" w:firstLineChars="200"/>
        <w:rPr>
          <w:rFonts w:hint="eastAsia" w:ascii="仿宋_GB2312" w:hAnsi="黑体" w:eastAsia="仿宋_GB2312"/>
          <w:sz w:val="32"/>
          <w:szCs w:val="32"/>
        </w:rPr>
      </w:pPr>
    </w:p>
    <w:p w14:paraId="4A5B920F">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海口市</w:t>
      </w:r>
      <w:r>
        <w:rPr>
          <w:rFonts w:hint="eastAsia" w:ascii="黑体" w:hAnsi="黑体" w:eastAsia="黑体"/>
          <w:sz w:val="32"/>
          <w:szCs w:val="32"/>
          <w:lang w:eastAsia="zh-CN"/>
        </w:rPr>
        <w:t>商业网点建设办公室</w:t>
      </w:r>
      <w:r>
        <w:rPr>
          <w:rFonts w:hint="eastAsia" w:ascii="黑体" w:hAnsi="黑体" w:eastAsia="黑体" w:cs="Times New Roman"/>
          <w:sz w:val="32"/>
          <w:shd w:val="clear" w:color="auto" w:fill="FFFFFF"/>
          <w:lang w:eastAsia="zh-CN"/>
        </w:rPr>
        <w:t>单位</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14:paraId="0790F6A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海口市商业网点建设办公室单位</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年一般公共预算“三公”经费预算数为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p>
    <w:p w14:paraId="4F91BF67">
      <w:pPr>
        <w:ind w:firstLine="63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因公出国（境）经费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shd w:val="clear" w:color="auto" w:fill="FFFFFF"/>
          <w:lang w:eastAsia="zh-CN"/>
        </w:rPr>
        <w:t>与</w:t>
      </w:r>
      <w:r>
        <w:rPr>
          <w:rFonts w:hint="eastAsia" w:ascii="仿宋_GB2312" w:hAnsi="仿宋_GB2312" w:eastAsia="仿宋_GB2312" w:cs="仿宋_GB2312"/>
          <w:sz w:val="32"/>
          <w:shd w:val="clear" w:color="auto" w:fill="FFFFFF"/>
        </w:rPr>
        <w:t>上年预算</w:t>
      </w:r>
      <w:r>
        <w:rPr>
          <w:rFonts w:hint="eastAsia" w:ascii="仿宋_GB2312" w:hAnsi="仿宋_GB2312" w:eastAsia="仿宋_GB2312" w:cs="仿宋_GB2312"/>
          <w:sz w:val="32"/>
          <w:shd w:val="clear" w:color="auto" w:fill="FFFFFF"/>
          <w:lang w:eastAsia="zh-CN"/>
        </w:rPr>
        <w:t>持平</w:t>
      </w:r>
      <w:r>
        <w:rPr>
          <w:rFonts w:hint="eastAsia" w:ascii="仿宋_GB2312" w:hAnsi="仿宋_GB2312" w:eastAsia="仿宋_GB2312" w:cs="仿宋_GB2312"/>
          <w:sz w:val="32"/>
          <w:shd w:val="clear" w:color="auto" w:fill="FFFFFF"/>
        </w:rPr>
        <w:t>。根据</w:t>
      </w:r>
      <w:r>
        <w:rPr>
          <w:rFonts w:hint="eastAsia" w:ascii="仿宋_GB2312" w:hAnsi="仿宋_GB2312" w:eastAsia="仿宋_GB2312" w:cs="仿宋_GB2312"/>
          <w:sz w:val="32"/>
          <w:shd w:val="clear" w:color="auto" w:fill="FFFFFF"/>
          <w:lang w:eastAsia="zh-CN"/>
        </w:rPr>
        <w:t>我局计划</w:t>
      </w:r>
      <w:r>
        <w:rPr>
          <w:rFonts w:hint="eastAsia" w:ascii="仿宋_GB2312" w:hAnsi="仿宋_GB2312" w:eastAsia="仿宋_GB2312" w:cs="仿宋_GB2312"/>
          <w:sz w:val="32"/>
          <w:shd w:val="clear" w:color="auto" w:fill="FFFFFF"/>
        </w:rPr>
        <w:t>安排的</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hd w:val="clear" w:color="auto" w:fill="FFFFFF"/>
        </w:rPr>
        <w:t>年出国计划，拟安排出国（境）组</w:t>
      </w:r>
      <w:r>
        <w:rPr>
          <w:rFonts w:hint="eastAsia" w:ascii="仿宋_GB2312" w:hAnsi="仿宋_GB2312" w:eastAsia="仿宋_GB2312" w:cs="仿宋_GB2312"/>
          <w:sz w:val="32"/>
          <w:shd w:val="clear" w:color="auto" w:fill="FFFFFF"/>
          <w:lang w:val="en-US" w:eastAsia="zh-CN"/>
        </w:rPr>
        <w:t>0</w:t>
      </w:r>
      <w:r>
        <w:rPr>
          <w:rFonts w:hint="eastAsia" w:ascii="仿宋_GB2312" w:hAnsi="仿宋_GB2312" w:eastAsia="仿宋_GB2312" w:cs="仿宋_GB2312"/>
          <w:sz w:val="32"/>
          <w:shd w:val="clear" w:color="auto" w:fill="FFFFFF"/>
        </w:rPr>
        <w:t>次，出国（境）</w:t>
      </w:r>
      <w:r>
        <w:rPr>
          <w:rFonts w:hint="eastAsia" w:ascii="仿宋_GB2312" w:hAnsi="仿宋_GB2312" w:eastAsia="仿宋_GB2312" w:cs="仿宋_GB2312"/>
          <w:sz w:val="32"/>
          <w:shd w:val="clear" w:color="auto" w:fill="FFFFFF"/>
          <w:lang w:val="en-US" w:eastAsia="zh-CN"/>
        </w:rPr>
        <w:t>0</w:t>
      </w:r>
      <w:r>
        <w:rPr>
          <w:rFonts w:hint="eastAsia" w:ascii="仿宋_GB2312" w:hAnsi="仿宋_GB2312" w:eastAsia="仿宋_GB2312" w:cs="仿宋_GB2312"/>
          <w:sz w:val="32"/>
          <w:shd w:val="clear" w:color="auto" w:fill="FFFFFF"/>
        </w:rPr>
        <w:t>人。出国（境）团组主要包括：1.</w:t>
      </w:r>
      <w:r>
        <w:rPr>
          <w:rFonts w:hint="eastAsia" w:ascii="仿宋_GB2312" w:hAnsi="仿宋_GB2312" w:eastAsia="仿宋_GB2312" w:cs="仿宋_GB2312"/>
          <w:sz w:val="32"/>
          <w:shd w:val="clear" w:color="auto" w:fill="FFFFFF"/>
          <w:lang w:eastAsia="zh-CN"/>
        </w:rPr>
        <w:t>无</w:t>
      </w:r>
      <w:r>
        <w:rPr>
          <w:rFonts w:hint="eastAsia" w:ascii="仿宋_GB2312" w:hAnsi="仿宋_GB2312" w:eastAsia="仿宋_GB2312" w:cs="仿宋_GB2312"/>
          <w:sz w:val="32"/>
          <w:shd w:val="clear" w:color="auto" w:fill="FFFFFF"/>
        </w:rPr>
        <w:t>团组：目的地为</w:t>
      </w:r>
      <w:r>
        <w:rPr>
          <w:rFonts w:hint="eastAsia" w:ascii="仿宋_GB2312" w:hAnsi="仿宋_GB2312" w:eastAsia="仿宋_GB2312" w:cs="仿宋_GB2312"/>
          <w:sz w:val="32"/>
          <w:shd w:val="clear" w:color="auto" w:fill="FFFFFF"/>
          <w:lang w:eastAsia="zh-CN"/>
        </w:rPr>
        <w:t>无</w:t>
      </w:r>
      <w:r>
        <w:rPr>
          <w:rFonts w:hint="eastAsia" w:ascii="仿宋_GB2312" w:hAnsi="仿宋_GB2312" w:eastAsia="仿宋_GB2312" w:cs="仿宋_GB2312"/>
          <w:sz w:val="32"/>
          <w:shd w:val="clear" w:color="auto" w:fill="FFFFFF"/>
        </w:rPr>
        <w:t>，人数为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hd w:val="clear" w:color="auto" w:fill="FFFFFF"/>
        </w:rPr>
        <w:t>人，天数为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hd w:val="clear" w:color="auto" w:fill="FFFFFF"/>
        </w:rPr>
        <w:t>天，主要任务为</w:t>
      </w:r>
      <w:r>
        <w:rPr>
          <w:rFonts w:hint="eastAsia" w:ascii="仿宋_GB2312" w:hAnsi="仿宋_GB2312" w:eastAsia="仿宋_GB2312" w:cs="仿宋_GB2312"/>
          <w:sz w:val="32"/>
          <w:shd w:val="clear" w:color="auto" w:fill="FFFFFF"/>
          <w:lang w:eastAsia="zh-CN"/>
        </w:rPr>
        <w:t>无</w:t>
      </w:r>
      <w:r>
        <w:rPr>
          <w:rFonts w:hint="eastAsia" w:ascii="仿宋_GB2312" w:hAnsi="仿宋_GB2312" w:eastAsia="仿宋_GB2312" w:cs="仿宋_GB2312"/>
          <w:sz w:val="32"/>
          <w:shd w:val="clear" w:color="auto" w:fill="FFFFFF"/>
        </w:rPr>
        <w:t>；公务用车购置及运行费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hd w:val="clear" w:color="auto" w:fill="FFFFFF"/>
        </w:rPr>
        <w:t>公务用车购置费</w:t>
      </w:r>
      <w:r>
        <w:rPr>
          <w:rFonts w:hint="eastAsia" w:ascii="仿宋_GB2312" w:hAnsi="仿宋_GB2312" w:eastAsia="仿宋_GB2312" w:cs="仿宋_GB2312"/>
          <w:sz w:val="32"/>
          <w:shd w:val="clear" w:color="auto" w:fill="FFFFFF"/>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，公务用车运行费</w:t>
      </w:r>
      <w:r>
        <w:rPr>
          <w:rFonts w:hint="eastAsia" w:ascii="仿宋_GB2312" w:hAnsi="仿宋_GB2312" w:eastAsia="仿宋_GB2312" w:cs="仿宋_GB2312"/>
          <w:sz w:val="32"/>
          <w:shd w:val="clear" w:color="auto" w:fill="FFFFFF"/>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，与上年预算持平。</w:t>
      </w:r>
      <w:r>
        <w:rPr>
          <w:rFonts w:hint="eastAsia" w:ascii="仿宋_GB2312" w:hAnsi="仿宋_GB2312" w:eastAsia="仿宋_GB2312" w:cs="仿宋_GB2312"/>
          <w:sz w:val="32"/>
        </w:rPr>
        <w:t>下降/增长的</w:t>
      </w:r>
      <w:r>
        <w:rPr>
          <w:rFonts w:hint="eastAsia" w:ascii="仿宋_GB2312" w:hAnsi="仿宋_GB2312" w:eastAsia="仿宋_GB2312" w:cs="仿宋_GB2312"/>
          <w:sz w:val="32"/>
          <w:shd w:val="clear" w:color="auto" w:fill="FFFFFF"/>
        </w:rPr>
        <w:t>主要原因包括：</w:t>
      </w:r>
      <w:r>
        <w:rPr>
          <w:rFonts w:hint="eastAsia" w:ascii="仿宋_GB2312" w:hAnsi="仿宋_GB2312" w:eastAsia="仿宋_GB2312" w:cs="仿宋_GB2312"/>
          <w:sz w:val="32"/>
          <w:shd w:val="clear" w:color="auto" w:fill="FFFFFF"/>
          <w:lang w:eastAsia="zh-CN"/>
        </w:rPr>
        <w:t>无。</w:t>
      </w:r>
      <w:r>
        <w:rPr>
          <w:rFonts w:hint="eastAsia" w:ascii="仿宋_GB2312" w:hAnsi="仿宋_GB2312" w:eastAsia="仿宋_GB2312" w:cs="仿宋_GB2312"/>
          <w:sz w:val="32"/>
          <w:shd w:val="clear" w:color="auto" w:fill="FFFFFF"/>
        </w:rPr>
        <w:t>公务车保有量</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辆，计划购置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hd w:val="clear" w:color="auto" w:fill="FFFFFF"/>
          <w:lang w:eastAsia="zh-CN"/>
        </w:rPr>
        <w:t>；</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hd w:val="clear" w:color="auto" w:fill="FFFFFF"/>
        </w:rPr>
        <w:t>万元，与上年预算持平</w:t>
      </w:r>
      <w:r>
        <w:rPr>
          <w:rFonts w:hint="eastAsia" w:ascii="仿宋_GB2312" w:hAnsi="仿宋_GB2312" w:eastAsia="仿宋_GB2312" w:cs="仿宋_GB2312"/>
          <w:sz w:val="32"/>
          <w:shd w:val="clear" w:color="auto" w:fill="FFFFFF"/>
          <w:lang w:eastAsia="zh-CN"/>
        </w:rPr>
        <w:t>。</w:t>
      </w:r>
      <w:r>
        <w:rPr>
          <w:rFonts w:hint="eastAsia" w:ascii="仿宋_GB2312" w:hAnsi="仿宋_GB2312" w:eastAsia="仿宋_GB2312" w:cs="仿宋_GB2312"/>
          <w:sz w:val="32"/>
        </w:rPr>
        <w:t>下降/增长的</w:t>
      </w:r>
      <w:r>
        <w:rPr>
          <w:rFonts w:hint="eastAsia" w:ascii="仿宋_GB2312" w:hAnsi="仿宋_GB2312" w:eastAsia="仿宋_GB2312" w:cs="仿宋_GB2312"/>
          <w:sz w:val="32"/>
          <w:shd w:val="clear" w:color="auto" w:fill="FFFFFF"/>
        </w:rPr>
        <w:t>主要原因包括：</w:t>
      </w:r>
      <w:r>
        <w:rPr>
          <w:rFonts w:hint="eastAsia" w:ascii="仿宋_GB2312" w:hAnsi="仿宋_GB2312" w:eastAsia="仿宋_GB2312" w:cs="仿宋_GB2312"/>
          <w:sz w:val="32"/>
          <w:shd w:val="clear" w:color="auto" w:fill="FFFFFF"/>
          <w:lang w:eastAsia="zh-CN"/>
        </w:rPr>
        <w:t>无，</w:t>
      </w:r>
      <w:r>
        <w:rPr>
          <w:rFonts w:hint="eastAsia" w:ascii="仿宋_GB2312" w:hAnsi="仿宋_GB2312" w:eastAsia="仿宋_GB2312" w:cs="仿宋_GB2312"/>
          <w:sz w:val="32"/>
          <w:shd w:val="clear" w:color="auto" w:fill="FFFFFF"/>
        </w:rPr>
        <w:t>计划接待</w:t>
      </w:r>
      <w:r>
        <w:rPr>
          <w:rFonts w:hint="eastAsia" w:ascii="仿宋_GB2312" w:hAnsi="仿宋_GB2312" w:eastAsia="仿宋_GB2312" w:cs="仿宋_GB2312"/>
          <w:sz w:val="32"/>
          <w:szCs w:val="32"/>
          <w:lang w:val="en-US" w:eastAsia="zh-CN"/>
        </w:rPr>
        <w:t>0批0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shd w:val="clear" w:color="auto" w:fill="FFFFFF"/>
          <w:lang w:eastAsia="zh-CN"/>
        </w:rPr>
        <w:t>（无此项预算）</w:t>
      </w:r>
    </w:p>
    <w:p w14:paraId="60F005F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海口市商业网点建设办公室单位</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年政府性基金预算“三公”经费预算数为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p>
    <w:p w14:paraId="77B51B5F">
      <w:pPr>
        <w:ind w:firstLine="640"/>
        <w:rPr>
          <w:rFonts w:hint="eastAsia" w:ascii="仿宋_GB2312" w:hAnsi="仿宋_GB2312" w:eastAsia="仿宋_GB2312" w:cs="仿宋_GB2312"/>
          <w:sz w:val="32"/>
          <w:shd w:val="clear" w:color="auto" w:fill="FFFFFF"/>
          <w:lang w:eastAsia="zh-CN"/>
        </w:rPr>
      </w:pPr>
      <w:r>
        <w:rPr>
          <w:rFonts w:hint="eastAsia" w:ascii="仿宋_GB2312" w:hAnsi="仿宋_GB2312" w:eastAsia="仿宋_GB2312" w:cs="仿宋_GB2312"/>
          <w:sz w:val="32"/>
          <w:shd w:val="clear" w:color="auto" w:fill="FFFFFF"/>
        </w:rPr>
        <w:t>因公出国（境）经费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，与上年预算持平/较上年预算下降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hd w:val="clear" w:color="auto" w:fill="FFFFFF"/>
        </w:rPr>
        <w:t>%/较上年预算增长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rPr>
        <w:t>下降/增长的</w:t>
      </w:r>
      <w:r>
        <w:rPr>
          <w:rFonts w:hint="eastAsia" w:ascii="仿宋_GB2312" w:hAnsi="仿宋_GB2312" w:eastAsia="仿宋_GB2312" w:cs="仿宋_GB2312"/>
          <w:sz w:val="32"/>
          <w:shd w:val="clear" w:color="auto" w:fill="FFFFFF"/>
        </w:rPr>
        <w:t>主要原因包括：</w:t>
      </w:r>
      <w:r>
        <w:rPr>
          <w:rFonts w:hint="eastAsia" w:ascii="仿宋_GB2312" w:hAnsi="仿宋_GB2312" w:eastAsia="仿宋_GB2312" w:cs="仿宋_GB2312"/>
          <w:sz w:val="32"/>
          <w:shd w:val="clear" w:color="auto" w:fill="FFFFFF"/>
          <w:lang w:eastAsia="zh-CN"/>
        </w:rPr>
        <w:t>无</w:t>
      </w:r>
      <w:r>
        <w:rPr>
          <w:rFonts w:hint="eastAsia" w:ascii="仿宋_GB2312" w:hAnsi="仿宋_GB2312" w:eastAsia="仿宋_GB2312" w:cs="仿宋_GB2312"/>
          <w:sz w:val="32"/>
          <w:shd w:val="clear" w:color="auto" w:fill="FFFFFF"/>
        </w:rPr>
        <w:t>。根据</w:t>
      </w:r>
      <w:r>
        <w:rPr>
          <w:rFonts w:hint="eastAsia" w:ascii="仿宋_GB2312" w:hAnsi="仿宋_GB2312" w:eastAsia="仿宋_GB2312" w:cs="仿宋_GB2312"/>
          <w:sz w:val="32"/>
          <w:shd w:val="clear" w:color="auto" w:fill="FFFFFF"/>
          <w:lang w:eastAsia="zh-CN"/>
        </w:rPr>
        <w:t>无</w:t>
      </w:r>
      <w:r>
        <w:rPr>
          <w:rFonts w:hint="eastAsia" w:ascii="仿宋_GB2312" w:hAnsi="仿宋_GB2312" w:eastAsia="仿宋_GB2312" w:cs="仿宋_GB2312"/>
          <w:sz w:val="32"/>
          <w:shd w:val="clear" w:color="auto" w:fill="FFFFFF"/>
        </w:rPr>
        <w:t>安排的</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hd w:val="clear" w:color="auto" w:fill="FFFFFF"/>
        </w:rPr>
        <w:t>年出国计划，拟安排出国（境）组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hd w:val="clear" w:color="auto" w:fill="FFFFFF"/>
        </w:rPr>
        <w:t>次，出国（境）</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hd w:val="clear" w:color="auto" w:fill="FFFFFF"/>
        </w:rPr>
        <w:t>人。出国（境）团组主要包括：1.</w:t>
      </w:r>
      <w:r>
        <w:rPr>
          <w:rFonts w:hint="eastAsia" w:ascii="仿宋_GB2312" w:hAnsi="仿宋_GB2312" w:eastAsia="仿宋_GB2312" w:cs="仿宋_GB2312"/>
          <w:sz w:val="32"/>
          <w:shd w:val="clear" w:color="auto" w:fill="FFFFFF"/>
          <w:lang w:val="en-US" w:eastAsia="zh-CN"/>
        </w:rPr>
        <w:t>无</w:t>
      </w:r>
      <w:r>
        <w:rPr>
          <w:rFonts w:hint="eastAsia" w:ascii="仿宋_GB2312" w:hAnsi="仿宋_GB2312" w:eastAsia="仿宋_GB2312" w:cs="仿宋_GB2312"/>
          <w:sz w:val="32"/>
          <w:shd w:val="clear" w:color="auto" w:fill="FFFFFF"/>
        </w:rPr>
        <w:t>团组：目的地为</w:t>
      </w:r>
      <w:r>
        <w:rPr>
          <w:rFonts w:hint="eastAsia" w:ascii="仿宋_GB2312" w:hAnsi="仿宋_GB2312" w:eastAsia="仿宋_GB2312" w:cs="仿宋_GB2312"/>
          <w:sz w:val="32"/>
          <w:shd w:val="clear" w:color="auto" w:fill="FFFFFF"/>
          <w:lang w:eastAsia="zh-CN"/>
        </w:rPr>
        <w:t>无</w:t>
      </w:r>
      <w:r>
        <w:rPr>
          <w:rFonts w:hint="eastAsia" w:ascii="仿宋_GB2312" w:hAnsi="仿宋_GB2312" w:eastAsia="仿宋_GB2312" w:cs="仿宋_GB2312"/>
          <w:sz w:val="32"/>
          <w:shd w:val="clear" w:color="auto" w:fill="FFFFFF"/>
        </w:rPr>
        <w:t>，人数为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hd w:val="clear" w:color="auto" w:fill="FFFFFF"/>
        </w:rPr>
        <w:t>人，天数为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hd w:val="clear" w:color="auto" w:fill="FFFFFF"/>
        </w:rPr>
        <w:t>天，主要任务为</w:t>
      </w:r>
      <w:r>
        <w:rPr>
          <w:rFonts w:hint="eastAsia" w:ascii="仿宋_GB2312" w:hAnsi="仿宋_GB2312" w:eastAsia="仿宋_GB2312" w:cs="仿宋_GB2312"/>
          <w:sz w:val="32"/>
          <w:shd w:val="clear" w:color="auto" w:fill="FFFFFF"/>
          <w:lang w:eastAsia="zh-CN"/>
        </w:rPr>
        <w:t>无</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shd w:val="clear" w:color="auto" w:fill="FFFFFF"/>
          <w:lang w:eastAsia="zh-CN"/>
        </w:rPr>
        <w:t>无</w:t>
      </w:r>
      <w:r>
        <w:rPr>
          <w:rFonts w:hint="eastAsia" w:ascii="仿宋_GB2312" w:hAnsi="仿宋_GB2312" w:eastAsia="仿宋_GB2312" w:cs="仿宋_GB2312"/>
          <w:sz w:val="32"/>
          <w:shd w:val="clear" w:color="auto" w:fill="FFFFFF"/>
        </w:rPr>
        <w:t>公务用车购置及运行费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hd w:val="clear" w:color="auto" w:fill="FFFFFF"/>
        </w:rPr>
        <w:t>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，公务用车运行费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，与上年预算持平/较上年预算下降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hd w:val="clear" w:color="auto" w:fill="FFFFFF"/>
        </w:rPr>
        <w:t>%/较上年预算增长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rPr>
        <w:t>下降/增长的</w:t>
      </w:r>
      <w:r>
        <w:rPr>
          <w:rFonts w:hint="eastAsia" w:ascii="仿宋_GB2312" w:hAnsi="仿宋_GB2312" w:eastAsia="仿宋_GB2312" w:cs="仿宋_GB2312"/>
          <w:sz w:val="32"/>
          <w:shd w:val="clear" w:color="auto" w:fill="FFFFFF"/>
        </w:rPr>
        <w:t>主要原因包括：</w:t>
      </w:r>
      <w:r>
        <w:rPr>
          <w:rFonts w:hint="eastAsia" w:ascii="仿宋_GB2312" w:hAnsi="仿宋_GB2312" w:eastAsia="仿宋_GB2312" w:cs="仿宋_GB2312"/>
          <w:sz w:val="32"/>
          <w:shd w:val="clear" w:color="auto" w:fill="FFFFFF"/>
          <w:lang w:eastAsia="zh-CN"/>
        </w:rPr>
        <w:t>无</w:t>
      </w:r>
      <w:r>
        <w:rPr>
          <w:rFonts w:hint="eastAsia" w:ascii="仿宋_GB2312" w:hAnsi="仿宋_GB2312" w:eastAsia="仿宋_GB2312" w:cs="仿宋_GB2312"/>
          <w:sz w:val="32"/>
          <w:shd w:val="clear" w:color="auto" w:fill="FFFFFF"/>
        </w:rPr>
        <w:t>；公务车保有量</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辆，计划购置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hd w:val="clear" w:color="auto" w:fill="FFFFFF"/>
        </w:rPr>
        <w:t>万元，与上年预算持平/较上年预算下降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hd w:val="clear" w:color="auto" w:fill="FFFFFF"/>
        </w:rPr>
        <w:t>%/较上年预算增长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rPr>
        <w:t>下降/增长的</w:t>
      </w:r>
      <w:r>
        <w:rPr>
          <w:rFonts w:hint="eastAsia" w:ascii="仿宋_GB2312" w:hAnsi="仿宋_GB2312" w:eastAsia="仿宋_GB2312" w:cs="仿宋_GB2312"/>
          <w:sz w:val="32"/>
          <w:shd w:val="clear" w:color="auto" w:fill="FFFFFF"/>
        </w:rPr>
        <w:t>主要原因包括：</w:t>
      </w:r>
      <w:r>
        <w:rPr>
          <w:rFonts w:hint="eastAsia" w:ascii="仿宋_GB2312" w:hAnsi="仿宋_GB2312" w:eastAsia="仿宋_GB2312" w:cs="仿宋_GB2312"/>
          <w:sz w:val="32"/>
          <w:shd w:val="clear" w:color="auto" w:fill="FFFFFF"/>
          <w:lang w:eastAsia="zh-CN"/>
        </w:rPr>
        <w:t>无，</w:t>
      </w:r>
      <w:r>
        <w:rPr>
          <w:rFonts w:hint="eastAsia" w:ascii="仿宋_GB2312" w:hAnsi="仿宋_GB2312" w:eastAsia="仿宋_GB2312" w:cs="仿宋_GB2312"/>
          <w:sz w:val="32"/>
          <w:shd w:val="clear" w:color="auto" w:fill="FFFFFF"/>
        </w:rPr>
        <w:t>计划接待</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shd w:val="clear" w:color="auto" w:fill="FFFFFF"/>
          <w:lang w:eastAsia="zh-CN"/>
        </w:rPr>
        <w:t>（无此项预算）</w:t>
      </w:r>
    </w:p>
    <w:p w14:paraId="1907CB7F">
      <w:pPr>
        <w:ind w:firstLine="640"/>
        <w:rPr>
          <w:rFonts w:hint="eastAsia" w:ascii="Times New Roman" w:hAnsi="Times New Roman" w:eastAsia="仿宋_GB2312" w:cs="Times New Roman"/>
          <w:sz w:val="32"/>
          <w:shd w:val="clear" w:color="auto" w:fill="FFFFFF"/>
          <w:lang w:eastAsia="zh-CN"/>
        </w:rPr>
      </w:pPr>
    </w:p>
    <w:p w14:paraId="080DD320">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海口市</w:t>
      </w:r>
      <w:r>
        <w:rPr>
          <w:rFonts w:hint="eastAsia" w:ascii="黑体" w:hAnsi="黑体" w:eastAsia="黑体"/>
          <w:sz w:val="32"/>
          <w:szCs w:val="32"/>
          <w:lang w:eastAsia="zh-CN"/>
        </w:rPr>
        <w:t>商业网点建设办公室</w:t>
      </w:r>
      <w:r>
        <w:rPr>
          <w:rFonts w:hint="eastAsia" w:ascii="黑体" w:hAnsi="黑体" w:eastAsia="黑体" w:cs="Times New Roman"/>
          <w:sz w:val="32"/>
          <w:shd w:val="clear" w:color="auto" w:fill="FFFFFF"/>
          <w:lang w:eastAsia="zh-CN"/>
        </w:rPr>
        <w:t>单位</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14:paraId="5113F99E">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14:paraId="4A7FFD1E">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海口市商业网点建设办公室单位</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增加/减少/持平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无</w:t>
      </w:r>
      <w:r>
        <w:rPr>
          <w:rFonts w:hint="eastAsia" w:ascii="仿宋_GB2312" w:hAnsi="黑体" w:eastAsia="仿宋_GB2312"/>
          <w:sz w:val="32"/>
          <w:szCs w:val="32"/>
        </w:rPr>
        <w:t>。</w:t>
      </w:r>
      <w:r>
        <w:rPr>
          <w:rFonts w:hint="eastAsia" w:ascii="Times New Roman" w:hAnsi="Times New Roman" w:eastAsia="仿宋_GB2312" w:cs="Times New Roman"/>
          <w:color w:val="auto"/>
          <w:sz w:val="32"/>
          <w:shd w:val="clear" w:color="auto" w:fill="FFFFFF"/>
          <w:lang w:eastAsia="zh-CN"/>
        </w:rPr>
        <w:t>（无此项预算）</w:t>
      </w:r>
    </w:p>
    <w:p w14:paraId="1A4506A6">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14:paraId="7DEEF053">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科学技术支出（类）支出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Times New Roman" w:hAnsi="Times New Roman" w:eastAsia="仿宋_GB2312" w:cs="Times New Roman"/>
          <w:sz w:val="32"/>
          <w:shd w:val="clear" w:color="auto" w:fill="FFFFFF"/>
          <w:lang w:eastAsia="zh-CN"/>
        </w:rPr>
        <w:t>（无此项预算）</w:t>
      </w:r>
    </w:p>
    <w:p w14:paraId="11F94143">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14:paraId="463427AE">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1.科学技术支出（类）核电站乏燃料处理处置基金支出（款）乏燃料运输（项）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增加/减少/持平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无</w:t>
      </w:r>
      <w:r>
        <w:rPr>
          <w:rFonts w:hint="eastAsia" w:ascii="仿宋_GB2312" w:hAnsi="黑体" w:eastAsia="仿宋_GB2312"/>
          <w:sz w:val="32"/>
          <w:szCs w:val="32"/>
        </w:rPr>
        <w:t>。</w:t>
      </w:r>
      <w:r>
        <w:rPr>
          <w:rFonts w:hint="eastAsia" w:ascii="Times New Roman" w:hAnsi="Times New Roman" w:eastAsia="仿宋_GB2312" w:cs="Times New Roman"/>
          <w:sz w:val="32"/>
          <w:shd w:val="clear" w:color="auto" w:fill="FFFFFF"/>
          <w:lang w:eastAsia="zh-CN"/>
        </w:rPr>
        <w:t>（无此项预算）</w:t>
      </w:r>
    </w:p>
    <w:p w14:paraId="33A9147E">
      <w:pPr>
        <w:ind w:firstLine="800" w:firstLineChars="250"/>
        <w:rPr>
          <w:rFonts w:hint="eastAsia" w:ascii="Times New Roman" w:hAnsi="Times New Roman" w:eastAsia="仿宋_GB2312" w:cs="Times New Roman"/>
          <w:sz w:val="32"/>
          <w:shd w:val="clear" w:color="auto" w:fill="FFFFFF"/>
          <w:lang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科学技术支出（类）核电站乏燃料处理处置基金支出（款）乏燃料离堆贮存（项）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增加/减少/持平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无</w:t>
      </w:r>
      <w:r>
        <w:rPr>
          <w:rFonts w:hint="eastAsia" w:ascii="仿宋_GB2312" w:hAnsi="黑体" w:eastAsia="仿宋_GB2312"/>
          <w:sz w:val="32"/>
          <w:szCs w:val="32"/>
        </w:rPr>
        <w:t>。</w:t>
      </w:r>
      <w:r>
        <w:rPr>
          <w:rFonts w:hint="eastAsia" w:ascii="Times New Roman" w:hAnsi="Times New Roman" w:eastAsia="仿宋_GB2312" w:cs="Times New Roman"/>
          <w:sz w:val="32"/>
          <w:shd w:val="clear" w:color="auto" w:fill="FFFFFF"/>
          <w:lang w:eastAsia="zh-CN"/>
        </w:rPr>
        <w:t>（无此项预算）</w:t>
      </w:r>
    </w:p>
    <w:p w14:paraId="02D7AC55">
      <w:pPr>
        <w:ind w:firstLine="800" w:firstLineChars="250"/>
        <w:rPr>
          <w:rFonts w:hint="eastAsia" w:ascii="Times New Roman" w:hAnsi="Times New Roman" w:eastAsia="仿宋_GB2312" w:cs="Times New Roman"/>
          <w:sz w:val="32"/>
          <w:shd w:val="clear" w:color="auto" w:fill="FFFFFF"/>
          <w:lang w:eastAsia="zh-CN"/>
        </w:rPr>
      </w:pPr>
    </w:p>
    <w:p w14:paraId="45B13847">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海口市</w:t>
      </w:r>
      <w:r>
        <w:rPr>
          <w:rFonts w:hint="eastAsia" w:ascii="黑体" w:hAnsi="黑体" w:eastAsia="黑体"/>
          <w:sz w:val="32"/>
          <w:szCs w:val="32"/>
          <w:lang w:eastAsia="zh-CN"/>
        </w:rPr>
        <w:t>商业网点建设办公室</w:t>
      </w:r>
      <w:r>
        <w:rPr>
          <w:rFonts w:hint="eastAsia" w:ascii="黑体" w:hAnsi="黑体" w:eastAsia="黑体" w:cs="Times New Roman"/>
          <w:sz w:val="32"/>
          <w:shd w:val="clear" w:color="auto" w:fill="FFFFFF"/>
          <w:lang w:eastAsia="zh-CN"/>
        </w:rPr>
        <w:t>单位</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14:paraId="676DA427">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海口市</w:t>
      </w:r>
      <w:r>
        <w:rPr>
          <w:rFonts w:hint="eastAsia" w:ascii="仿宋_GB2312" w:hAnsi="黑体" w:eastAsia="仿宋_GB2312"/>
          <w:sz w:val="32"/>
          <w:szCs w:val="32"/>
          <w:lang w:eastAsia="zh-CN"/>
        </w:rPr>
        <w:t>商业网点建设办公室</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所有收入和支出均纳入部门预算管理。收入包括：一般公共预算收入、政府性基金收入、其他财政资金收入、事业收入、</w:t>
      </w:r>
      <w:r>
        <w:rPr>
          <w:rFonts w:hint="eastAsia" w:ascii="仿宋_GB2312" w:hAnsi="黑体" w:eastAsia="仿宋_GB2312"/>
          <w:sz w:val="32"/>
          <w:szCs w:val="32"/>
        </w:rPr>
        <w:t>上级补助收入</w:t>
      </w:r>
      <w:r>
        <w:rPr>
          <w:rFonts w:hint="eastAsia" w:ascii="仿宋_GB2312" w:hAnsi="黑体" w:eastAsia="仿宋_GB2312"/>
          <w:sz w:val="32"/>
          <w:szCs w:val="32"/>
          <w:lang w:eastAsia="zh-CN"/>
        </w:rPr>
        <w:t>、附属单位上缴收入、事业单位经营收入、其他收入</w:t>
      </w:r>
      <w:r>
        <w:rPr>
          <w:rFonts w:hint="eastAsia" w:ascii="仿宋_GB2312" w:hAnsi="黑体" w:eastAsia="仿宋_GB2312"/>
          <w:sz w:val="32"/>
          <w:szCs w:val="32"/>
        </w:rPr>
        <w:t>；支出包括：一般公共服务支出、外交支出、国防支出、公共安全支出、教育支出、科学技术支出</w:t>
      </w:r>
      <w:r>
        <w:rPr>
          <w:rFonts w:hint="eastAsia" w:ascii="仿宋_GB2312" w:hAnsi="黑体" w:eastAsia="仿宋_GB2312"/>
          <w:sz w:val="32"/>
          <w:szCs w:val="32"/>
          <w:lang w:eastAsia="zh-CN"/>
        </w:rPr>
        <w:t>、文化体育与传媒支出、社会保障和就业支出、社会保险基金支出、卫生健康支出、商业服务业等支出、住房保障支出</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海口市</w:t>
      </w:r>
      <w:r>
        <w:rPr>
          <w:rFonts w:hint="eastAsia" w:ascii="仿宋_GB2312" w:hAnsi="黑体" w:eastAsia="仿宋_GB2312"/>
          <w:sz w:val="32"/>
          <w:szCs w:val="32"/>
          <w:lang w:eastAsia="zh-CN"/>
        </w:rPr>
        <w:t>商业网点建设办公室</w:t>
      </w:r>
      <w:r>
        <w:rPr>
          <w:rFonts w:hint="eastAsia" w:ascii="仿宋_GB2312" w:hAnsi="黑体" w:eastAsia="仿宋_GB2312" w:cs="仿宋_GB2312"/>
          <w:sz w:val="32"/>
          <w:szCs w:val="32"/>
          <w:lang w:val="en-US" w:eastAsia="zh-CN"/>
        </w:rPr>
        <w:t>单位2025</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132.67</w:t>
      </w:r>
      <w:r>
        <w:rPr>
          <w:rFonts w:hint="eastAsia" w:ascii="仿宋_GB2312" w:hAnsi="黑体" w:eastAsia="仿宋_GB2312"/>
          <w:sz w:val="32"/>
          <w:szCs w:val="32"/>
        </w:rPr>
        <w:t>万元。</w:t>
      </w:r>
    </w:p>
    <w:p w14:paraId="13648A5A">
      <w:pPr>
        <w:ind w:firstLine="640" w:firstLineChars="200"/>
        <w:rPr>
          <w:rFonts w:hint="eastAsia" w:ascii="黑体" w:hAnsi="黑体" w:eastAsia="黑体" w:cs="Times New Roman"/>
          <w:sz w:val="32"/>
          <w:shd w:val="clear" w:color="auto" w:fill="FFFFFF"/>
        </w:rPr>
      </w:pPr>
    </w:p>
    <w:p w14:paraId="2D68BC23">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eastAsia="zh-CN"/>
        </w:rPr>
        <w:t>海口市</w:t>
      </w:r>
      <w:r>
        <w:rPr>
          <w:rFonts w:hint="eastAsia" w:ascii="黑体" w:hAnsi="黑体" w:eastAsia="黑体"/>
          <w:sz w:val="32"/>
          <w:szCs w:val="32"/>
          <w:lang w:eastAsia="zh-CN"/>
        </w:rPr>
        <w:t>商业网点建设办公室</w:t>
      </w:r>
      <w:r>
        <w:rPr>
          <w:rFonts w:hint="eastAsia" w:ascii="黑体" w:hAnsi="黑体" w:eastAsia="黑体" w:cs="Times New Roman"/>
          <w:sz w:val="32"/>
          <w:shd w:val="clear" w:color="auto" w:fill="FFFFFF"/>
          <w:lang w:eastAsia="zh-CN"/>
        </w:rPr>
        <w:t>单位</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14:paraId="697A33AC">
      <w:pPr>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cs="仿宋_GB2312"/>
          <w:sz w:val="32"/>
          <w:szCs w:val="32"/>
          <w:lang w:eastAsia="zh-CN"/>
        </w:rPr>
        <w:t>海口市</w:t>
      </w:r>
      <w:r>
        <w:rPr>
          <w:rFonts w:hint="eastAsia" w:ascii="仿宋_GB2312" w:hAnsi="黑体" w:eastAsia="仿宋_GB2312"/>
          <w:sz w:val="32"/>
          <w:szCs w:val="32"/>
          <w:lang w:eastAsia="zh-CN"/>
        </w:rPr>
        <w:t>商业网点建设办公室单位</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132.67</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132.67</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100</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w:t>
      </w:r>
      <w:r>
        <w:rPr>
          <w:rFonts w:hint="eastAsia" w:ascii="仿宋_GB2312" w:hAnsi="黑体" w:eastAsia="仿宋_GB2312" w:cs="仿宋_GB2312"/>
          <w:sz w:val="32"/>
          <w:szCs w:val="32"/>
          <w:highlight w:val="none"/>
          <w:lang w:eastAsia="zh-CN"/>
        </w:rPr>
        <w:t>少</w:t>
      </w:r>
      <w:r>
        <w:rPr>
          <w:rFonts w:hint="eastAsia" w:ascii="仿宋_GB2312" w:hAnsi="黑体" w:eastAsia="仿宋_GB2312" w:cs="仿宋_GB2312"/>
          <w:sz w:val="32"/>
          <w:szCs w:val="32"/>
          <w:highlight w:val="none"/>
          <w:lang w:val="en-US" w:eastAsia="zh-CN"/>
        </w:rPr>
        <w:t>1.18</w:t>
      </w:r>
      <w:r>
        <w:rPr>
          <w:rFonts w:hint="eastAsia" w:ascii="仿宋_GB2312" w:hAnsi="黑体" w:eastAsia="仿宋_GB2312"/>
          <w:sz w:val="32"/>
          <w:szCs w:val="32"/>
          <w:highlight w:val="none"/>
        </w:rPr>
        <w:t>万元，主要是一般行政管理事务</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3万元</w:t>
      </w:r>
    </w:p>
    <w:p w14:paraId="663EA29B">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海口市</w:t>
      </w:r>
      <w:r>
        <w:rPr>
          <w:rFonts w:hint="eastAsia" w:ascii="黑体" w:hAnsi="黑体" w:eastAsia="黑体"/>
          <w:sz w:val="32"/>
          <w:szCs w:val="32"/>
          <w:lang w:eastAsia="zh-CN"/>
        </w:rPr>
        <w:t>商业网点建设办公室</w:t>
      </w:r>
      <w:r>
        <w:rPr>
          <w:rFonts w:hint="eastAsia" w:ascii="黑体" w:hAnsi="黑体" w:eastAsia="黑体" w:cs="Times New Roman"/>
          <w:sz w:val="32"/>
          <w:shd w:val="clear" w:color="auto" w:fill="FFFFFF"/>
          <w:lang w:eastAsia="zh-CN"/>
        </w:rPr>
        <w:t>单位</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14:paraId="715794F4">
      <w:pPr>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cs="仿宋_GB2312"/>
          <w:sz w:val="32"/>
          <w:szCs w:val="32"/>
          <w:lang w:eastAsia="zh-CN"/>
        </w:rPr>
        <w:t>海口市</w:t>
      </w:r>
      <w:r>
        <w:rPr>
          <w:rFonts w:hint="eastAsia" w:ascii="仿宋_GB2312" w:hAnsi="黑体" w:eastAsia="仿宋_GB2312"/>
          <w:sz w:val="32"/>
          <w:szCs w:val="32"/>
          <w:lang w:eastAsia="zh-CN"/>
        </w:rPr>
        <w:t>商业网点建设办公室</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年支出预算</w:t>
      </w:r>
      <w:r>
        <w:rPr>
          <w:rFonts w:hint="eastAsia" w:ascii="仿宋_GB2312" w:hAnsi="黑体" w:eastAsia="仿宋_GB2312"/>
          <w:sz w:val="32"/>
          <w:szCs w:val="32"/>
          <w:lang w:val="en-US" w:eastAsia="zh-CN"/>
        </w:rPr>
        <w:t>132.67</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129.67</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97.74</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2.26</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highlight w:val="none"/>
          <w:lang w:eastAsia="zh-CN"/>
        </w:rPr>
        <w:t>1.18</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eastAsia="zh-CN"/>
        </w:rPr>
        <w:t>主要是</w:t>
      </w:r>
      <w:r>
        <w:rPr>
          <w:rFonts w:hint="eastAsia" w:ascii="仿宋_GB2312" w:hAnsi="黑体" w:eastAsia="仿宋_GB2312"/>
          <w:sz w:val="32"/>
          <w:szCs w:val="32"/>
          <w:highlight w:val="none"/>
        </w:rPr>
        <w:t>一般行政管理事务</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3万元。</w:t>
      </w:r>
    </w:p>
    <w:p w14:paraId="7FA9E2A2">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6AEB05F5">
      <w:pPr>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14:paraId="53BCF1AC">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海口市</w:t>
      </w:r>
      <w:r>
        <w:rPr>
          <w:rFonts w:hint="eastAsia" w:ascii="仿宋_GB2312" w:hAnsi="黑体" w:eastAsia="仿宋_GB2312"/>
          <w:sz w:val="32"/>
          <w:szCs w:val="32"/>
          <w:lang w:eastAsia="zh-CN"/>
        </w:rPr>
        <w:t>商业网点建设办公室</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的机关运行经费预</w:t>
      </w:r>
      <w:r>
        <w:rPr>
          <w:rFonts w:hint="eastAsia" w:ascii="仿宋_GB2312" w:hAnsi="黑体" w:eastAsia="仿宋_GB2312" w:cs="仿宋_GB2312"/>
          <w:sz w:val="32"/>
          <w:szCs w:val="32"/>
          <w:highlight w:val="none"/>
        </w:rPr>
        <w:t>算</w:t>
      </w:r>
      <w:r>
        <w:rPr>
          <w:rFonts w:hint="eastAsia" w:ascii="仿宋_GB2312" w:hAnsi="黑体" w:eastAsia="仿宋_GB2312" w:cs="仿宋_GB2312"/>
          <w:sz w:val="32"/>
          <w:szCs w:val="32"/>
          <w:highlight w:val="none"/>
          <w:lang w:val="en-US" w:eastAsia="zh-CN"/>
        </w:rPr>
        <w:t>129.67</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14:paraId="37327347">
      <w:pPr>
        <w:ind w:firstLine="640" w:firstLineChars="200"/>
        <w:rPr>
          <w:rFonts w:ascii="楷体" w:hAnsi="楷体" w:eastAsia="楷体"/>
          <w:sz w:val="32"/>
          <w:szCs w:val="32"/>
        </w:rPr>
      </w:pPr>
      <w:r>
        <w:rPr>
          <w:rFonts w:hint="eastAsia" w:ascii="楷体" w:hAnsi="楷体" w:eastAsia="楷体"/>
          <w:sz w:val="32"/>
          <w:szCs w:val="32"/>
        </w:rPr>
        <w:t>（二）政府采购情况</w:t>
      </w:r>
    </w:p>
    <w:p w14:paraId="210AE695">
      <w:pPr>
        <w:ind w:firstLine="640"/>
        <w:rPr>
          <w:rFonts w:hint="eastAsia" w:ascii="仿宋_GB2312" w:hAnsi="黑体" w:eastAsia="仿宋_GB2312"/>
          <w:sz w:val="32"/>
          <w:szCs w:val="32"/>
          <w:highlight w:val="none"/>
          <w:lang w:eastAsia="zh-CN"/>
        </w:rPr>
      </w:pPr>
      <w:r>
        <w:rPr>
          <w:rFonts w:hint="eastAsia" w:ascii="仿宋_GB2312" w:hAnsi="黑体" w:eastAsia="仿宋_GB2312" w:cs="仿宋_GB2312"/>
          <w:sz w:val="32"/>
          <w:szCs w:val="32"/>
          <w:highlight w:val="none"/>
          <w:lang w:val="en-US" w:eastAsia="zh-CN"/>
        </w:rPr>
        <w:t>2025</w:t>
      </w:r>
      <w:r>
        <w:rPr>
          <w:rFonts w:hint="eastAsia" w:ascii="仿宋_GB2312" w:hAnsi="黑体" w:eastAsia="仿宋_GB2312"/>
          <w:sz w:val="32"/>
          <w:szCs w:val="32"/>
          <w:highlight w:val="none"/>
        </w:rPr>
        <w:t>年</w:t>
      </w:r>
      <w:r>
        <w:rPr>
          <w:rFonts w:hint="eastAsia" w:ascii="仿宋_GB2312" w:hAnsi="黑体" w:eastAsia="仿宋_GB2312" w:cs="仿宋_GB2312"/>
          <w:sz w:val="32"/>
          <w:szCs w:val="32"/>
          <w:highlight w:val="none"/>
          <w:lang w:eastAsia="zh-CN"/>
        </w:rPr>
        <w:t>海口市</w:t>
      </w:r>
      <w:r>
        <w:rPr>
          <w:rFonts w:hint="eastAsia" w:ascii="仿宋_GB2312" w:hAnsi="黑体" w:eastAsia="仿宋_GB2312"/>
          <w:sz w:val="32"/>
          <w:szCs w:val="32"/>
          <w:highlight w:val="none"/>
          <w:lang w:eastAsia="zh-CN"/>
        </w:rPr>
        <w:t>商业网点建设办公室</w:t>
      </w:r>
      <w:r>
        <w:rPr>
          <w:rFonts w:hint="eastAsia" w:ascii="仿宋_GB2312" w:hAnsi="黑体" w:eastAsia="仿宋_GB2312" w:cs="仿宋_GB2312"/>
          <w:sz w:val="32"/>
          <w:szCs w:val="32"/>
          <w:highlight w:val="none"/>
          <w:lang w:eastAsia="zh-CN"/>
        </w:rPr>
        <w:t>单位</w:t>
      </w:r>
      <w:r>
        <w:rPr>
          <w:rFonts w:hint="eastAsia" w:ascii="仿宋_GB2312" w:hAnsi="黑体" w:eastAsia="仿宋_GB2312" w:cs="仿宋_GB2312"/>
          <w:sz w:val="32"/>
          <w:szCs w:val="32"/>
          <w:highlight w:val="none"/>
        </w:rPr>
        <w:t>政府采购预算总额</w:t>
      </w:r>
      <w:r>
        <w:rPr>
          <w:rFonts w:hint="eastAsia" w:ascii="仿宋_GB2312" w:hAnsi="黑体" w:eastAsia="仿宋_GB2312" w:cs="仿宋_GB2312"/>
          <w:sz w:val="32"/>
          <w:szCs w:val="32"/>
          <w:highlight w:val="none"/>
          <w:lang w:val="en-US" w:eastAsia="zh-CN"/>
        </w:rPr>
        <w:t>0</w:t>
      </w:r>
      <w:r>
        <w:rPr>
          <w:rFonts w:hint="eastAsia" w:ascii="仿宋_GB2312" w:hAnsi="黑体" w:eastAsia="仿宋_GB2312"/>
          <w:sz w:val="32"/>
          <w:szCs w:val="32"/>
          <w:highlight w:val="none"/>
        </w:rPr>
        <w:t>万元，其中：政府采购货物预算</w:t>
      </w:r>
      <w:r>
        <w:rPr>
          <w:rFonts w:hint="eastAsia" w:ascii="仿宋_GB2312" w:hAnsi="黑体" w:eastAsia="仿宋_GB2312" w:cs="仿宋_GB2312"/>
          <w:sz w:val="32"/>
          <w:szCs w:val="32"/>
          <w:highlight w:val="none"/>
          <w:lang w:val="en-US" w:eastAsia="zh-CN"/>
        </w:rPr>
        <w:t>0</w:t>
      </w:r>
      <w:r>
        <w:rPr>
          <w:rFonts w:hint="eastAsia" w:ascii="仿宋_GB2312" w:hAnsi="黑体" w:eastAsia="仿宋_GB2312"/>
          <w:sz w:val="32"/>
          <w:szCs w:val="32"/>
          <w:highlight w:val="none"/>
        </w:rPr>
        <w:t>万元，政府采购工程预算</w:t>
      </w:r>
      <w:r>
        <w:rPr>
          <w:rFonts w:hint="eastAsia" w:ascii="仿宋_GB2312" w:hAnsi="黑体" w:eastAsia="仿宋_GB2312" w:cs="仿宋_GB2312"/>
          <w:sz w:val="32"/>
          <w:szCs w:val="32"/>
          <w:highlight w:val="none"/>
          <w:lang w:val="en-US" w:eastAsia="zh-CN"/>
        </w:rPr>
        <w:t>0</w:t>
      </w:r>
      <w:r>
        <w:rPr>
          <w:rFonts w:hint="eastAsia" w:ascii="仿宋_GB2312" w:hAnsi="黑体" w:eastAsia="仿宋_GB2312"/>
          <w:sz w:val="32"/>
          <w:szCs w:val="32"/>
          <w:highlight w:val="none"/>
        </w:rPr>
        <w:t>万元，政府采购服务预算</w:t>
      </w:r>
      <w:r>
        <w:rPr>
          <w:rFonts w:hint="eastAsia" w:ascii="仿宋_GB2312" w:hAnsi="黑体" w:eastAsia="仿宋_GB2312" w:cs="仿宋_GB2312"/>
          <w:sz w:val="32"/>
          <w:szCs w:val="32"/>
          <w:highlight w:val="none"/>
          <w:lang w:val="en-US" w:eastAsia="zh-CN"/>
        </w:rPr>
        <w:t>0</w:t>
      </w:r>
      <w:r>
        <w:rPr>
          <w:rFonts w:hint="eastAsia" w:ascii="仿宋_GB2312" w:hAnsi="黑体" w:eastAsia="仿宋_GB2312"/>
          <w:sz w:val="32"/>
          <w:szCs w:val="32"/>
          <w:highlight w:val="none"/>
        </w:rPr>
        <w:t>万元。</w:t>
      </w:r>
    </w:p>
    <w:p w14:paraId="55A3AB5F">
      <w:pPr>
        <w:numPr>
          <w:ilvl w:val="0"/>
          <w:numId w:val="6"/>
        </w:numPr>
        <w:ind w:firstLine="640" w:firstLineChars="200"/>
        <w:rPr>
          <w:rFonts w:hint="eastAsia" w:ascii="楷体" w:hAnsi="楷体" w:eastAsia="楷体"/>
          <w:sz w:val="32"/>
          <w:szCs w:val="32"/>
        </w:rPr>
      </w:pPr>
      <w:r>
        <w:rPr>
          <w:rFonts w:hint="eastAsia" w:ascii="楷体" w:hAnsi="楷体" w:eastAsia="楷体"/>
          <w:sz w:val="32"/>
          <w:szCs w:val="32"/>
        </w:rPr>
        <w:t>国有资产占有使用情况</w:t>
      </w:r>
    </w:p>
    <w:p w14:paraId="12470ACA">
      <w:pPr>
        <w:ind w:firstLine="640" w:firstLineChars="200"/>
        <w:rPr>
          <w:rFonts w:hint="default" w:ascii="楷体" w:hAnsi="楷体" w:eastAsia="楷体"/>
          <w:sz w:val="32"/>
          <w:szCs w:val="32"/>
          <w:lang w:val="en-US" w:eastAsia="zh-CN"/>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海口市</w:t>
      </w:r>
      <w:r>
        <w:rPr>
          <w:rFonts w:hint="eastAsia" w:ascii="仿宋_GB2312" w:hAnsi="黑体" w:eastAsia="仿宋_GB2312"/>
          <w:sz w:val="32"/>
          <w:szCs w:val="32"/>
          <w:lang w:eastAsia="zh-CN"/>
        </w:rPr>
        <w:t>商业网点建设办公室</w:t>
      </w:r>
      <w:r>
        <w:rPr>
          <w:rFonts w:hint="eastAsia" w:ascii="仿宋_GB2312" w:hAnsi="黑体" w:eastAsia="仿宋_GB2312" w:cs="仿宋_GB2312"/>
          <w:sz w:val="32"/>
          <w:szCs w:val="32"/>
          <w:lang w:eastAsia="zh-CN"/>
        </w:rPr>
        <w:t>本级</w:t>
      </w:r>
      <w:r>
        <w:rPr>
          <w:rFonts w:hint="eastAsia" w:ascii="仿宋_GB2312" w:hAnsi="黑体" w:eastAsia="仿宋_GB2312" w:cs="仿宋_GB2312"/>
          <w:sz w:val="32"/>
          <w:szCs w:val="32"/>
        </w:rPr>
        <w:t>预算单位共有车辆</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14:paraId="565EC5E0">
      <w:pPr>
        <w:ind w:firstLine="640" w:firstLineChars="200"/>
        <w:rPr>
          <w:rFonts w:ascii="楷体" w:hAnsi="楷体" w:eastAsia="楷体"/>
          <w:sz w:val="32"/>
          <w:szCs w:val="32"/>
        </w:rPr>
      </w:pPr>
      <w:r>
        <w:rPr>
          <w:rFonts w:hint="eastAsia" w:ascii="楷体" w:hAnsi="楷体" w:eastAsia="楷体"/>
          <w:sz w:val="32"/>
          <w:szCs w:val="32"/>
        </w:rPr>
        <w:t>（四）绩效目标设置情况</w:t>
      </w:r>
    </w:p>
    <w:p w14:paraId="00FE6B78">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海口市</w:t>
      </w:r>
      <w:r>
        <w:rPr>
          <w:rFonts w:hint="eastAsia" w:ascii="仿宋_GB2312" w:hAnsi="黑体" w:eastAsia="仿宋_GB2312"/>
          <w:sz w:val="32"/>
          <w:szCs w:val="32"/>
          <w:lang w:eastAsia="zh-CN"/>
        </w:rPr>
        <w:t>商业网点建设办公室</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lang w:val="en-US" w:eastAsia="zh-CN"/>
        </w:rPr>
        <w:t>13</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132.67</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14:paraId="2A43F89E">
      <w:pPr>
        <w:jc w:val="left"/>
        <w:rPr>
          <w:rFonts w:ascii="仿宋_GB2312" w:hAnsi="宋体" w:eastAsia="仿宋_GB2312" w:cs="宋体"/>
          <w:color w:val="000000"/>
          <w:kern w:val="0"/>
          <w:sz w:val="32"/>
          <w:szCs w:val="30"/>
        </w:rPr>
      </w:pPr>
    </w:p>
    <w:p w14:paraId="7948CA8E">
      <w:pPr>
        <w:jc w:val="left"/>
        <w:rPr>
          <w:rFonts w:ascii="仿宋_GB2312" w:hAnsi="宋体" w:eastAsia="仿宋_GB2312" w:cs="宋体"/>
          <w:color w:val="000000"/>
          <w:kern w:val="0"/>
          <w:sz w:val="32"/>
          <w:szCs w:val="30"/>
        </w:rPr>
      </w:pPr>
    </w:p>
    <w:p w14:paraId="6AAE411C">
      <w:pPr>
        <w:jc w:val="center"/>
        <w:rPr>
          <w:rFonts w:ascii="黑体" w:hAnsi="黑体" w:eastAsia="黑体"/>
          <w:b/>
          <w:sz w:val="32"/>
          <w:szCs w:val="32"/>
        </w:rPr>
      </w:pPr>
      <w:r>
        <w:rPr>
          <w:rFonts w:hint="eastAsia" w:ascii="黑体" w:hAnsi="黑体" w:eastAsia="黑体"/>
          <w:b/>
          <w:sz w:val="32"/>
          <w:szCs w:val="32"/>
        </w:rPr>
        <w:t>第四部分  名词解释</w:t>
      </w:r>
    </w:p>
    <w:p w14:paraId="1DEE9401">
      <w:pPr>
        <w:ind w:firstLine="640" w:firstLineChars="200"/>
        <w:jc w:val="left"/>
        <w:rPr>
          <w:rFonts w:ascii="仿宋_GB2312" w:eastAsia="仿宋_GB2312" w:cs="宋体"/>
          <w:bCs/>
          <w:color w:val="000000"/>
          <w:kern w:val="0"/>
          <w:sz w:val="32"/>
          <w:szCs w:val="32"/>
          <w:lang w:val="zh-CN"/>
        </w:rPr>
      </w:pPr>
    </w:p>
    <w:p w14:paraId="06DFBF41">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14:paraId="14D066B2">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14:paraId="5BF9D1C1">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14:paraId="1863CF1A">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14:paraId="1154F13B">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14:paraId="5B74BE6A">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14:paraId="7ECA1867">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14:paraId="459B6A30">
      <w:pPr>
        <w:ind w:firstLine="640" w:firstLineChars="200"/>
        <w:jc w:val="left"/>
        <w:rPr>
          <w:rFonts w:ascii="仿宋_GB2312" w:hAnsi="宋体" w:eastAsia="仿宋_GB2312" w:cs="宋体"/>
          <w:color w:val="000000"/>
          <w:kern w:val="0"/>
          <w:sz w:val="32"/>
          <w:szCs w:val="30"/>
          <w:highlight w:val="none"/>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highlight w:val="none"/>
          <w:lang w:eastAsia="zh-CN"/>
        </w:rPr>
        <w:t>个人农业生产补贴、代缴社会保险费、</w:t>
      </w:r>
      <w:r>
        <w:rPr>
          <w:rFonts w:hint="eastAsia" w:ascii="仿宋_GB2312" w:hAnsi="宋体" w:eastAsia="仿宋_GB2312" w:cs="宋体"/>
          <w:color w:val="000000"/>
          <w:kern w:val="0"/>
          <w:sz w:val="32"/>
          <w:szCs w:val="30"/>
          <w:highlight w:val="none"/>
        </w:rPr>
        <w:t>其他等。</w:t>
      </w:r>
    </w:p>
    <w:p w14:paraId="45D07E58">
      <w:pPr>
        <w:ind w:firstLine="640" w:firstLineChars="200"/>
        <w:jc w:val="left"/>
        <w:rPr>
          <w:rFonts w:ascii="仿宋_GB2312" w:hAnsi="宋体" w:eastAsia="仿宋_GB2312" w:cs="宋体"/>
          <w:color w:val="000000"/>
          <w:kern w:val="0"/>
          <w:sz w:val="32"/>
          <w:szCs w:val="30"/>
          <w:highlight w:val="none"/>
        </w:rPr>
      </w:pPr>
      <w:r>
        <w:rPr>
          <w:rFonts w:hint="eastAsia" w:ascii="仿宋_GB2312" w:hAnsi="宋体" w:eastAsia="仿宋_GB2312" w:cs="宋体"/>
          <w:color w:val="000000"/>
          <w:kern w:val="0"/>
          <w:sz w:val="32"/>
          <w:szCs w:val="30"/>
          <w:highlight w:val="none"/>
        </w:rPr>
        <w:t>九、商品和服务支出：反映单位购买商品和服务的支出，包括办公费、</w:t>
      </w:r>
      <w:r>
        <w:rPr>
          <w:rFonts w:hint="eastAsia" w:ascii="仿宋_GB2312" w:hAnsi="宋体" w:eastAsia="仿宋_GB2312" w:cs="宋体"/>
          <w:color w:val="000000"/>
          <w:kern w:val="0"/>
          <w:sz w:val="32"/>
          <w:szCs w:val="30"/>
          <w:highlight w:val="none"/>
          <w:lang w:eastAsia="zh-CN"/>
        </w:rPr>
        <w:t>印刷费、咨询费、手续费、</w:t>
      </w:r>
      <w:r>
        <w:rPr>
          <w:rFonts w:hint="eastAsia" w:ascii="仿宋_GB2312" w:hAnsi="宋体" w:eastAsia="仿宋_GB2312" w:cs="宋体"/>
          <w:color w:val="000000"/>
          <w:kern w:val="0"/>
          <w:sz w:val="32"/>
          <w:szCs w:val="30"/>
          <w:highlight w:val="none"/>
        </w:rPr>
        <w:t>水费、电费、邮电费、</w:t>
      </w:r>
      <w:r>
        <w:rPr>
          <w:rFonts w:hint="eastAsia" w:ascii="仿宋_GB2312" w:hAnsi="宋体" w:eastAsia="仿宋_GB2312" w:cs="宋体"/>
          <w:color w:val="000000"/>
          <w:kern w:val="0"/>
          <w:sz w:val="32"/>
          <w:szCs w:val="30"/>
          <w:highlight w:val="none"/>
          <w:lang w:eastAsia="zh-CN"/>
        </w:rPr>
        <w:t>取暖费、租赁费、</w:t>
      </w:r>
      <w:r>
        <w:rPr>
          <w:rFonts w:hint="eastAsia" w:ascii="仿宋_GB2312" w:hAnsi="宋体" w:eastAsia="仿宋_GB2312" w:cs="宋体"/>
          <w:color w:val="000000"/>
          <w:kern w:val="0"/>
          <w:sz w:val="32"/>
          <w:szCs w:val="30"/>
          <w:highlight w:val="none"/>
        </w:rPr>
        <w:t>培训费、公务用车运行维护费、差旅费、因公出国（境）费用、公务接待费、</w:t>
      </w:r>
      <w:r>
        <w:rPr>
          <w:rFonts w:hint="eastAsia" w:ascii="仿宋_GB2312" w:hAnsi="宋体" w:eastAsia="仿宋_GB2312" w:cs="宋体"/>
          <w:color w:val="000000"/>
          <w:kern w:val="0"/>
          <w:sz w:val="32"/>
          <w:szCs w:val="30"/>
          <w:highlight w:val="none"/>
          <w:lang w:eastAsia="zh-CN"/>
        </w:rPr>
        <w:t>专用材料费、被装购置费、专用材料费、劳务费、委托业务费、</w:t>
      </w:r>
      <w:r>
        <w:rPr>
          <w:rFonts w:hint="eastAsia" w:ascii="仿宋_GB2312" w:hAnsi="宋体" w:eastAsia="仿宋_GB2312" w:cs="宋体"/>
          <w:color w:val="000000"/>
          <w:kern w:val="0"/>
          <w:sz w:val="32"/>
          <w:szCs w:val="30"/>
          <w:highlight w:val="none"/>
        </w:rPr>
        <w:t>工会经费、会议费、福利费、物业管理费、维修（护）费、</w:t>
      </w:r>
      <w:r>
        <w:rPr>
          <w:rFonts w:hint="eastAsia" w:ascii="仿宋_GB2312" w:hAnsi="宋体" w:eastAsia="仿宋_GB2312" w:cs="宋体"/>
          <w:color w:val="000000"/>
          <w:kern w:val="0"/>
          <w:sz w:val="32"/>
          <w:szCs w:val="30"/>
          <w:highlight w:val="none"/>
          <w:lang w:eastAsia="zh-CN"/>
        </w:rPr>
        <w:t>税金及附加费用、</w:t>
      </w:r>
      <w:r>
        <w:rPr>
          <w:rFonts w:hint="eastAsia" w:ascii="仿宋_GB2312" w:hAnsi="宋体" w:eastAsia="仿宋_GB2312" w:cs="宋体"/>
          <w:color w:val="000000"/>
          <w:kern w:val="0"/>
          <w:sz w:val="32"/>
          <w:szCs w:val="30"/>
          <w:highlight w:val="none"/>
        </w:rPr>
        <w:t>其他</w:t>
      </w:r>
      <w:r>
        <w:rPr>
          <w:rFonts w:hint="eastAsia" w:ascii="仿宋_GB2312" w:hAnsi="宋体" w:eastAsia="仿宋_GB2312" w:cs="宋体"/>
          <w:color w:val="000000"/>
          <w:kern w:val="0"/>
          <w:sz w:val="32"/>
          <w:szCs w:val="30"/>
          <w:highlight w:val="none"/>
          <w:lang w:eastAsia="zh-CN"/>
        </w:rPr>
        <w:t>商品和服务支出</w:t>
      </w:r>
      <w:r>
        <w:rPr>
          <w:rFonts w:hint="eastAsia" w:ascii="仿宋_GB2312" w:hAnsi="宋体" w:eastAsia="仿宋_GB2312" w:cs="宋体"/>
          <w:color w:val="000000"/>
          <w:kern w:val="0"/>
          <w:sz w:val="32"/>
          <w:szCs w:val="30"/>
          <w:highlight w:val="none"/>
        </w:rPr>
        <w:t>等。</w:t>
      </w:r>
    </w:p>
    <w:p w14:paraId="7CAE69CE">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highlight w:val="none"/>
        </w:rPr>
        <w:t>十、项目支出：指各部门、各单位为完成</w:t>
      </w:r>
      <w:r>
        <w:rPr>
          <w:rFonts w:hint="eastAsia" w:ascii="仿宋_GB2312" w:hAnsi="宋体" w:eastAsia="仿宋_GB2312" w:cs="宋体"/>
          <w:color w:val="000000"/>
          <w:kern w:val="0"/>
          <w:sz w:val="32"/>
          <w:szCs w:val="30"/>
        </w:rPr>
        <w:t>其特定的工作任务和事业发展目标所发生的支出。</w:t>
      </w:r>
    </w:p>
    <w:p w14:paraId="370DD0CE">
      <w:pPr>
        <w:ind w:firstLine="640" w:firstLineChars="200"/>
        <w:jc w:val="left"/>
        <w:rPr>
          <w:rFonts w:ascii="仿宋_GB2312" w:hAnsi="宋体" w:eastAsia="仿宋_GB2312" w:cs="宋体"/>
          <w:color w:val="000000"/>
          <w:kern w:val="0"/>
          <w:sz w:val="32"/>
          <w:szCs w:val="30"/>
          <w:highlight w:val="none"/>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w:t>
      </w:r>
      <w:r>
        <w:rPr>
          <w:rFonts w:hint="eastAsia" w:ascii="仿宋_GB2312" w:hAnsi="宋体" w:eastAsia="仿宋_GB2312" w:cs="宋体"/>
          <w:color w:val="000000"/>
          <w:kern w:val="0"/>
          <w:sz w:val="32"/>
          <w:szCs w:val="30"/>
          <w:highlight w:val="none"/>
        </w:rPr>
        <w:t>税</w:t>
      </w:r>
      <w:r>
        <w:rPr>
          <w:rFonts w:hint="eastAsia" w:ascii="仿宋_GB2312" w:hAnsi="宋体" w:eastAsia="仿宋_GB2312" w:cs="宋体"/>
          <w:color w:val="000000"/>
          <w:kern w:val="0"/>
          <w:sz w:val="32"/>
          <w:szCs w:val="30"/>
          <w:highlight w:val="none"/>
          <w:lang w:eastAsia="zh-CN"/>
        </w:rPr>
        <w:t>、牌照费</w:t>
      </w:r>
      <w:r>
        <w:rPr>
          <w:rFonts w:hint="eastAsia" w:ascii="仿宋_GB2312" w:hAnsi="宋体" w:eastAsia="仿宋_GB2312" w:cs="宋体"/>
          <w:color w:val="000000"/>
          <w:kern w:val="0"/>
          <w:sz w:val="32"/>
          <w:szCs w:val="30"/>
          <w:highlight w:val="none"/>
        </w:rPr>
        <w:t>）及燃料费、维修费、过路过桥费、保险费、安全奖励费用等支出；公务接待费指单位按规定开支的各类公务接待（含外宾接待）支出。</w:t>
      </w:r>
    </w:p>
    <w:p w14:paraId="0A90DCBF">
      <w:pPr>
        <w:ind w:firstLine="640" w:firstLineChars="200"/>
        <w:jc w:val="left"/>
        <w:rPr>
          <w:rFonts w:ascii="仿宋_GB2312" w:hAnsi="宋体" w:eastAsia="仿宋_GB2312" w:cs="宋体"/>
          <w:color w:val="000000"/>
          <w:kern w:val="0"/>
          <w:sz w:val="32"/>
          <w:szCs w:val="30"/>
          <w:highlight w:val="none"/>
        </w:rPr>
      </w:pPr>
      <w:r>
        <w:rPr>
          <w:rFonts w:hint="eastAsia" w:ascii="仿宋_GB2312" w:hAnsi="宋体" w:eastAsia="仿宋_GB2312" w:cs="宋体"/>
          <w:color w:val="000000"/>
          <w:kern w:val="0"/>
          <w:sz w:val="32"/>
          <w:szCs w:val="30"/>
          <w:highlight w:val="none"/>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5A065D7C">
      <w:pPr>
        <w:ind w:firstLine="640" w:firstLineChars="200"/>
        <w:jc w:val="left"/>
        <w:rPr>
          <w:rFonts w:ascii="仿宋_GB2312" w:hAnsi="宋体" w:eastAsia="仿宋_GB2312" w:cs="宋体"/>
          <w:color w:val="000000"/>
          <w:kern w:val="0"/>
          <w:sz w:val="32"/>
          <w:szCs w:val="30"/>
        </w:rPr>
      </w:pPr>
    </w:p>
    <w:p w14:paraId="172A405F">
      <w:pPr>
        <w:ind w:firstLine="640" w:firstLineChars="200"/>
        <w:jc w:val="left"/>
        <w:rPr>
          <w:rFonts w:ascii="仿宋_GB2312" w:hAnsi="宋体" w:eastAsia="仿宋_GB2312" w:cs="宋体"/>
          <w:color w:val="000000"/>
          <w:kern w:val="0"/>
          <w:sz w:val="32"/>
          <w:szCs w:val="30"/>
        </w:rPr>
      </w:pPr>
    </w:p>
    <w:p w14:paraId="1ECB7C5F"/>
    <w:p w14:paraId="2907FE8F"/>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1F64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E558B2">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E558B2">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5F937"/>
    <w:multiLevelType w:val="singleLevel"/>
    <w:tmpl w:val="B7E5F937"/>
    <w:lvl w:ilvl="0" w:tentative="0">
      <w:start w:val="3"/>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217C3"/>
    <w:rsid w:val="01EF42C7"/>
    <w:rsid w:val="035C148B"/>
    <w:rsid w:val="0C8C0113"/>
    <w:rsid w:val="10FD0BE3"/>
    <w:rsid w:val="143F1CFA"/>
    <w:rsid w:val="1A7217C3"/>
    <w:rsid w:val="1AFED08B"/>
    <w:rsid w:val="1D754886"/>
    <w:rsid w:val="27CD0ED1"/>
    <w:rsid w:val="29F97132"/>
    <w:rsid w:val="2EF5E773"/>
    <w:rsid w:val="34BE1B39"/>
    <w:rsid w:val="37362D94"/>
    <w:rsid w:val="3D8A15EF"/>
    <w:rsid w:val="3F7C368F"/>
    <w:rsid w:val="3FDA7A66"/>
    <w:rsid w:val="49B10035"/>
    <w:rsid w:val="4C2F3AFB"/>
    <w:rsid w:val="4E4772DB"/>
    <w:rsid w:val="5052286D"/>
    <w:rsid w:val="53492BBD"/>
    <w:rsid w:val="53652F65"/>
    <w:rsid w:val="57800872"/>
    <w:rsid w:val="57DFE654"/>
    <w:rsid w:val="63820934"/>
    <w:rsid w:val="670424E2"/>
    <w:rsid w:val="679C2A4D"/>
    <w:rsid w:val="6B1D1ED6"/>
    <w:rsid w:val="6D067A6B"/>
    <w:rsid w:val="6D7B7F16"/>
    <w:rsid w:val="6FB7C359"/>
    <w:rsid w:val="70B73B90"/>
    <w:rsid w:val="70BC1034"/>
    <w:rsid w:val="735B79DA"/>
    <w:rsid w:val="73C23B6B"/>
    <w:rsid w:val="740A67A5"/>
    <w:rsid w:val="74137848"/>
    <w:rsid w:val="76727219"/>
    <w:rsid w:val="76DA7E42"/>
    <w:rsid w:val="7754BD2A"/>
    <w:rsid w:val="77B0B047"/>
    <w:rsid w:val="7CFB39B2"/>
    <w:rsid w:val="7DEF3D18"/>
    <w:rsid w:val="7DFCCACE"/>
    <w:rsid w:val="7E6100E7"/>
    <w:rsid w:val="7FBFCC7B"/>
    <w:rsid w:val="ABF74B9A"/>
    <w:rsid w:val="DEF74DDF"/>
    <w:rsid w:val="FEFFB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海口市直属党政机关单位</Company>
  <Pages>13</Pages>
  <Words>4599</Words>
  <Characters>4944</Characters>
  <Lines>0</Lines>
  <Paragraphs>0</Paragraphs>
  <TotalTime>32</TotalTime>
  <ScaleCrop>false</ScaleCrop>
  <LinksUpToDate>false</LinksUpToDate>
  <CharactersWithSpaces>4981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2024-02-27T23:52:00Z</dcterms:created>
  <dc:creator>Administrator</dc:creator>
  <cp:lastModifiedBy>唐阿宅_</cp:lastModifiedBy>
  <dcterms:modified xsi:type="dcterms:W3CDTF">2025-02-11T06:24:39Z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1A7A244E81444AFB956ECB829904AB5D_13</vt:lpwstr>
  </property>
</Properties>
</file>