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bookmarkStart w:id="0" w:name="_GoBack"/>
      <w:bookmarkEnd w:id="0"/>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海口市商业网点建设办公室</w:t>
      </w:r>
      <w:r>
        <w:rPr>
          <w:rFonts w:hint="eastAsia"/>
          <w:sz w:val="52"/>
          <w:szCs w:val="52"/>
          <w:lang w:val="en-US" w:eastAsia="zh-CN"/>
        </w:rPr>
        <w:t xml:space="preserve"> </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w:t>
      </w:r>
      <w:r>
        <w:rPr>
          <w:rFonts w:hint="eastAsia" w:ascii="黑体" w:hAnsi="黑体" w:eastAsia="黑体"/>
          <w:sz w:val="32"/>
          <w:szCs w:val="32"/>
          <w:lang w:val="en-US" w:eastAsia="zh-CN"/>
        </w:rPr>
        <w:t xml:space="preserve">     </w:t>
      </w:r>
    </w:p>
    <w:p>
      <w:pPr>
        <w:pStyle w:val="4"/>
        <w:numPr>
          <w:ilvl w:val="0"/>
          <w:numId w:val="0"/>
        </w:numPr>
        <w:ind w:firstLine="1600" w:firstLineChars="500"/>
        <w:rPr>
          <w:rFonts w:ascii="黑体" w:hAnsi="黑体" w:eastAsia="黑体"/>
          <w:sz w:val="32"/>
          <w:szCs w:val="32"/>
        </w:rPr>
      </w:pPr>
      <w:r>
        <w:rPr>
          <w:rFonts w:hint="eastAsia" w:ascii="黑体" w:hAnsi="黑体" w:eastAsia="黑体"/>
          <w:sz w:val="32"/>
          <w:szCs w:val="32"/>
        </w:rPr>
        <w:t>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rPr>
        <w:t>概况</w:t>
      </w:r>
    </w:p>
    <w:p>
      <w:pPr>
        <w:pStyle w:val="4"/>
        <w:numPr>
          <w:ilvl w:val="0"/>
          <w:numId w:val="0"/>
        </w:numPr>
        <w:ind w:leftChars="0"/>
        <w:jc w:val="both"/>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（一）贯彻执行国家、省市场体系建设、管理的法律、法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规、政策。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（二）会同有关部门制定我市商业网点建设规划，组织指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导全市市场体系，规范城市商业基础设施建设。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（三）负责我市新建、改建、拆迁商业网点的动态管理。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（四）负责直销网点建设论证、预审工作。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（五）指导规范大、中型商品、农产品批发市场规划、建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设。</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（六）规范连锁经营、物流配送，规范物流体系建设。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（七）规划农村市场体系建设，培育农村商品市场。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（八）承担上级主管部门交办的其他工作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pStyle w:val="4"/>
        <w:numPr>
          <w:ilvl w:val="0"/>
          <w:numId w:val="0"/>
        </w:numPr>
        <w:ind w:left="800" w:left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firstLine="964" w:firstLineChars="3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w:t>
      </w:r>
      <w:r>
        <w:rPr>
          <w:rFonts w:hint="eastAsia" w:ascii="仿宋_GB2312" w:hAnsi="黑体" w:eastAsia="仿宋_GB2312"/>
          <w:sz w:val="32"/>
          <w:szCs w:val="32"/>
          <w:lang w:eastAsia="zh-CN"/>
        </w:rPr>
        <w:t>算</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118.91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85.94</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社会保障和就业支出15.26万元、卫生健康支出11.69万元、商业服务业等支出0万元、住房保障支出6.01万元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hint="eastAsia"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海口市商业网点建设办公室单位</w:t>
      </w:r>
      <w:r>
        <w:rPr>
          <w:rFonts w:hint="eastAsia" w:ascii="黑体" w:hAnsi="黑体" w:eastAsia="黑体"/>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118.91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行政事业单位养老支出增加3.07万元，行政事业单位医疗增加1.93万元。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85.94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72.27</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15.26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12.83%</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11.69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9.83%</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6.01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5.05%</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0.90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在编人员的“其他津贴补贴”和“规范后的津贴补贴”分别增加</w:t>
      </w:r>
      <w:r>
        <w:rPr>
          <w:rFonts w:hint="eastAsia" w:ascii="仿宋_GB2312" w:hAnsi="黑体" w:eastAsia="仿宋_GB2312"/>
          <w:sz w:val="32"/>
          <w:szCs w:val="32"/>
          <w:lang w:val="en-US" w:eastAsia="zh-CN"/>
        </w:rPr>
        <w:t>0.53万元和0.35万元。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“办公设备购置”比去年少安排</w:t>
      </w:r>
      <w:r>
        <w:rPr>
          <w:rFonts w:hint="eastAsia" w:ascii="仿宋_GB2312" w:hAnsi="黑体" w:eastAsia="仿宋_GB2312"/>
          <w:sz w:val="32"/>
          <w:szCs w:val="32"/>
          <w:lang w:val="en-US" w:eastAsia="zh-CN"/>
        </w:rPr>
        <w:t>1.1万元。</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2022年预算数为11.26万元，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2.67万元，主要是部分在编人员调资增加社保缴纳基数。</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2022年预算数为4万元，与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0.4万元，主要是部分在编人员调资增加社保缴纳基数。</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2022年预算数为6.68万元，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1.77万元，主要是部分在编人员调资增加社保缴纳基数</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2022年预算数为5.01万元，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0.16万元，主要是部分在编人员调资增加公务员</w:t>
      </w:r>
      <w:r>
        <w:rPr>
          <w:rFonts w:hint="eastAsia" w:ascii="仿宋_GB2312" w:hAnsi="黑体" w:eastAsia="仿宋_GB2312" w:cs="仿宋_GB2312"/>
          <w:sz w:val="32"/>
          <w:szCs w:val="32"/>
        </w:rPr>
        <w:t>医疗补助</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2022年预算数为6.01万元，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0.3万元，主要是部分在编人员调资增加住房公积金</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w:t>
      </w:r>
      <w:r>
        <w:rPr>
          <w:rFonts w:hint="eastAsia" w:ascii="黑体" w:hAnsi="黑体" w:eastAsia="黑体"/>
          <w:sz w:val="32"/>
          <w:szCs w:val="32"/>
          <w:lang w:eastAsia="zh-CN"/>
        </w:rPr>
        <w:t>商业网点建设办公室</w:t>
      </w:r>
      <w:r>
        <w:rPr>
          <w:rFonts w:hint="eastAsia" w:ascii="黑体" w:hAnsi="黑体" w:eastAsia="黑体"/>
          <w:sz w:val="32"/>
          <w:szCs w:val="32"/>
          <w:lang w:val="en-US" w:eastAsia="zh-CN"/>
        </w:rPr>
        <w:t>单位2022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111.91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102.75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highlight w:val="none"/>
          <w:lang w:val="en-US" w:eastAsia="zh-CN"/>
        </w:rPr>
        <w:t>机关事业单位基本养老保险缴费、职工基本医疗保险缴费、公务员医疗补助缴费、其他社会保障缴费、住房公积金、医疗费、其他工资福利支出、</w:t>
      </w:r>
      <w:r>
        <w:rPr>
          <w:rFonts w:hint="eastAsia" w:ascii="仿宋_GB2312" w:hAnsi="黑体" w:eastAsia="仿宋_GB2312"/>
          <w:sz w:val="32"/>
          <w:szCs w:val="32"/>
          <w:lang w:eastAsia="zh-CN"/>
        </w:rPr>
        <w:t>邮</w:t>
      </w:r>
      <w:r>
        <w:rPr>
          <w:rFonts w:hint="eastAsia" w:ascii="仿宋_GB2312" w:hAnsi="黑体" w:eastAsia="仿宋_GB2312"/>
          <w:sz w:val="32"/>
          <w:szCs w:val="32"/>
        </w:rPr>
        <w:t>电费</w:t>
      </w:r>
      <w:r>
        <w:rPr>
          <w:rFonts w:hint="eastAsia" w:ascii="仿宋_GB2312" w:hAnsi="黑体" w:eastAsia="仿宋_GB2312"/>
          <w:sz w:val="32"/>
          <w:szCs w:val="32"/>
          <w:lang w:eastAsia="zh-CN"/>
        </w:rPr>
        <w:t>、其他交通费用、医疗补助、奖励金、其他对个人和家庭的补助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9.16</w:t>
      </w:r>
      <w:r>
        <w:rPr>
          <w:rFonts w:hint="eastAsia" w:ascii="仿宋_GB2312" w:hAnsi="黑体" w:eastAsia="仿宋_GB2312"/>
          <w:sz w:val="32"/>
          <w:szCs w:val="32"/>
        </w:rPr>
        <w:t>万元，主要包括：办公费、手续费、</w:t>
      </w:r>
      <w:r>
        <w:rPr>
          <w:rFonts w:hint="eastAsia" w:ascii="仿宋_GB2312" w:hAnsi="黑体" w:eastAsia="仿宋_GB2312"/>
          <w:sz w:val="32"/>
          <w:szCs w:val="32"/>
          <w:lang w:eastAsia="zh-CN"/>
        </w:rPr>
        <w:t>水费、</w:t>
      </w:r>
      <w:r>
        <w:rPr>
          <w:rFonts w:hint="eastAsia" w:ascii="仿宋_GB2312" w:hAnsi="黑体" w:eastAsia="仿宋_GB2312"/>
          <w:sz w:val="30"/>
          <w:szCs w:val="30"/>
          <w:highlight w:val="none"/>
          <w:lang w:val="en-US" w:eastAsia="zh-CN"/>
        </w:rPr>
        <w:t>差旅费、维修（护）费、租赁费、培训费、工会经费、其他商品和服务支出</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0批0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海口市商业网点建设办公室单位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、文化体育与传媒支出、社会保障和就业支出、社会保险基金支出、卫生健康支出、商业服务业等支出、住房保障支出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val="en-US" w:eastAsia="zh-CN"/>
        </w:rPr>
        <w:t>单位2022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118.91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行政事业单位养老支出增加3.07万元，行政事业单位医疗增加1.93万元。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w:t>
      </w:r>
      <w:r>
        <w:rPr>
          <w:rFonts w:hint="eastAsia" w:ascii="黑体" w:hAnsi="黑体" w:eastAsia="黑体"/>
          <w:sz w:val="32"/>
          <w:szCs w:val="32"/>
          <w:lang w:eastAsia="zh-CN"/>
        </w:rPr>
        <w:t>商业网点建设办公室</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118.91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111.91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94.11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行政事业单位养老支出增加3.07万元，行政事业单位医疗增加1.93万元。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9.16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（无此项预算）</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w:t>
      </w:r>
      <w:r>
        <w:rPr>
          <w:rFonts w:hint="eastAsia" w:ascii="仿宋_GB2312" w:hAnsi="黑体" w:eastAsia="仿宋_GB2312"/>
          <w:sz w:val="32"/>
          <w:szCs w:val="32"/>
          <w:lang w:eastAsia="zh-CN"/>
        </w:rPr>
        <w:t>商业网点建设办公室</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F937"/>
    <w:multiLevelType w:val="singleLevel"/>
    <w:tmpl w:val="B7E5F937"/>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CF66EB"/>
    <w:rsid w:val="01FB1317"/>
    <w:rsid w:val="03FBD145"/>
    <w:rsid w:val="07F7E454"/>
    <w:rsid w:val="0AFFC5DF"/>
    <w:rsid w:val="0BBBC356"/>
    <w:rsid w:val="0BEFF3B8"/>
    <w:rsid w:val="0D782BC7"/>
    <w:rsid w:val="0F3FD2B7"/>
    <w:rsid w:val="0F6E9A79"/>
    <w:rsid w:val="0F6F49DD"/>
    <w:rsid w:val="0FEB9230"/>
    <w:rsid w:val="13BD1B87"/>
    <w:rsid w:val="15FE5591"/>
    <w:rsid w:val="15FF3C9F"/>
    <w:rsid w:val="1777AB42"/>
    <w:rsid w:val="17FB6530"/>
    <w:rsid w:val="17FF9852"/>
    <w:rsid w:val="1B3FBE94"/>
    <w:rsid w:val="1B777077"/>
    <w:rsid w:val="1BD73D25"/>
    <w:rsid w:val="1BFEEB08"/>
    <w:rsid w:val="1F31DEF3"/>
    <w:rsid w:val="1F7E2E92"/>
    <w:rsid w:val="1FBE1CA3"/>
    <w:rsid w:val="1FC3B5A3"/>
    <w:rsid w:val="1FFB9545"/>
    <w:rsid w:val="1FFD98E5"/>
    <w:rsid w:val="1FFF6820"/>
    <w:rsid w:val="218744FF"/>
    <w:rsid w:val="23BD6DE6"/>
    <w:rsid w:val="24FC7EE3"/>
    <w:rsid w:val="2671060B"/>
    <w:rsid w:val="27771A3A"/>
    <w:rsid w:val="277845EC"/>
    <w:rsid w:val="27FEAD66"/>
    <w:rsid w:val="29FD112B"/>
    <w:rsid w:val="2AFE0584"/>
    <w:rsid w:val="2B6FC353"/>
    <w:rsid w:val="2BEA2620"/>
    <w:rsid w:val="2BFB48EC"/>
    <w:rsid w:val="2BFB57D8"/>
    <w:rsid w:val="2D6F84C3"/>
    <w:rsid w:val="2DCB9F66"/>
    <w:rsid w:val="2DEFEB24"/>
    <w:rsid w:val="2DF24DA5"/>
    <w:rsid w:val="2DFE2F9F"/>
    <w:rsid w:val="2EF66873"/>
    <w:rsid w:val="2EF75F09"/>
    <w:rsid w:val="2FABCC7D"/>
    <w:rsid w:val="2FFC5DD9"/>
    <w:rsid w:val="2FFF7903"/>
    <w:rsid w:val="31F86F05"/>
    <w:rsid w:val="33AFBBC2"/>
    <w:rsid w:val="33D8C095"/>
    <w:rsid w:val="33FEA918"/>
    <w:rsid w:val="359F8CA7"/>
    <w:rsid w:val="35A62862"/>
    <w:rsid w:val="35BECEC8"/>
    <w:rsid w:val="35CF0FB0"/>
    <w:rsid w:val="36632771"/>
    <w:rsid w:val="36EB7E74"/>
    <w:rsid w:val="3777893A"/>
    <w:rsid w:val="377DEC35"/>
    <w:rsid w:val="3797717E"/>
    <w:rsid w:val="37A54401"/>
    <w:rsid w:val="37CE7760"/>
    <w:rsid w:val="37F278FD"/>
    <w:rsid w:val="38DBC1AC"/>
    <w:rsid w:val="38FFE448"/>
    <w:rsid w:val="393ECC40"/>
    <w:rsid w:val="399D2C55"/>
    <w:rsid w:val="39AFCAB7"/>
    <w:rsid w:val="39D7888B"/>
    <w:rsid w:val="39D974F7"/>
    <w:rsid w:val="39DD392C"/>
    <w:rsid w:val="3A3FC29B"/>
    <w:rsid w:val="3A7F0C9E"/>
    <w:rsid w:val="3AF921DF"/>
    <w:rsid w:val="3AFF59ED"/>
    <w:rsid w:val="3B5F1A51"/>
    <w:rsid w:val="3B7791C4"/>
    <w:rsid w:val="3B7B0A7E"/>
    <w:rsid w:val="3B7FFEF5"/>
    <w:rsid w:val="3BBF10ED"/>
    <w:rsid w:val="3BD7181B"/>
    <w:rsid w:val="3BDE4F02"/>
    <w:rsid w:val="3BFB2517"/>
    <w:rsid w:val="3BFB6DAD"/>
    <w:rsid w:val="3CEF0F2D"/>
    <w:rsid w:val="3CEFDFA0"/>
    <w:rsid w:val="3D3BFB84"/>
    <w:rsid w:val="3DADCFD5"/>
    <w:rsid w:val="3DD726C5"/>
    <w:rsid w:val="3DE77B67"/>
    <w:rsid w:val="3DEEED3B"/>
    <w:rsid w:val="3DFF2290"/>
    <w:rsid w:val="3E732FDB"/>
    <w:rsid w:val="3E9F9B26"/>
    <w:rsid w:val="3EE35C6A"/>
    <w:rsid w:val="3EE51CAF"/>
    <w:rsid w:val="3EED2917"/>
    <w:rsid w:val="3EF75466"/>
    <w:rsid w:val="3EFBBA3B"/>
    <w:rsid w:val="3EFF6EE1"/>
    <w:rsid w:val="3EFFD706"/>
    <w:rsid w:val="3F3F6210"/>
    <w:rsid w:val="3F5F774D"/>
    <w:rsid w:val="3F62C50B"/>
    <w:rsid w:val="3F7D0F8B"/>
    <w:rsid w:val="3F7FF3F2"/>
    <w:rsid w:val="3FAF8072"/>
    <w:rsid w:val="3FBE1734"/>
    <w:rsid w:val="3FBFD171"/>
    <w:rsid w:val="3FD7EE5F"/>
    <w:rsid w:val="3FD96D64"/>
    <w:rsid w:val="3FDEAEFB"/>
    <w:rsid w:val="3FDFE169"/>
    <w:rsid w:val="3FEBE557"/>
    <w:rsid w:val="3FED9A61"/>
    <w:rsid w:val="3FF896E7"/>
    <w:rsid w:val="3FF933C0"/>
    <w:rsid w:val="3FFD17B8"/>
    <w:rsid w:val="3FFD3BB7"/>
    <w:rsid w:val="3FFE14EF"/>
    <w:rsid w:val="3FFF5F76"/>
    <w:rsid w:val="3FFF6355"/>
    <w:rsid w:val="3FFF74F2"/>
    <w:rsid w:val="43BF397E"/>
    <w:rsid w:val="43FF7E7F"/>
    <w:rsid w:val="45DF9DFB"/>
    <w:rsid w:val="45E60A26"/>
    <w:rsid w:val="4688B1E5"/>
    <w:rsid w:val="49588595"/>
    <w:rsid w:val="49B04851"/>
    <w:rsid w:val="4B2D13CA"/>
    <w:rsid w:val="4BD7B319"/>
    <w:rsid w:val="4DB36E01"/>
    <w:rsid w:val="4DEF56C1"/>
    <w:rsid w:val="4DFFDA33"/>
    <w:rsid w:val="4E2F60FA"/>
    <w:rsid w:val="4E7BBBCB"/>
    <w:rsid w:val="4EFD7000"/>
    <w:rsid w:val="4EFD7999"/>
    <w:rsid w:val="4F3D838E"/>
    <w:rsid w:val="4F7D79AB"/>
    <w:rsid w:val="4F9F232F"/>
    <w:rsid w:val="4FB36307"/>
    <w:rsid w:val="4FCA53A2"/>
    <w:rsid w:val="4FD2613C"/>
    <w:rsid w:val="4FD5F54A"/>
    <w:rsid w:val="4FD6D026"/>
    <w:rsid w:val="4FDE03A0"/>
    <w:rsid w:val="4FF93ADC"/>
    <w:rsid w:val="53937C96"/>
    <w:rsid w:val="53D17EDE"/>
    <w:rsid w:val="54B7D8F9"/>
    <w:rsid w:val="54B99DC1"/>
    <w:rsid w:val="551F6D81"/>
    <w:rsid w:val="553F604E"/>
    <w:rsid w:val="55BEC4DB"/>
    <w:rsid w:val="55CB5EB9"/>
    <w:rsid w:val="55FAF78D"/>
    <w:rsid w:val="55FF27D9"/>
    <w:rsid w:val="55FF6D65"/>
    <w:rsid w:val="5617472C"/>
    <w:rsid w:val="56EFC9D5"/>
    <w:rsid w:val="57395C44"/>
    <w:rsid w:val="577B9BD4"/>
    <w:rsid w:val="57DF18C3"/>
    <w:rsid w:val="57E5677C"/>
    <w:rsid w:val="57EF2C92"/>
    <w:rsid w:val="57F7ECC8"/>
    <w:rsid w:val="57FB1D50"/>
    <w:rsid w:val="57FC9A41"/>
    <w:rsid w:val="57FF5C02"/>
    <w:rsid w:val="59DDAF9B"/>
    <w:rsid w:val="59EF1487"/>
    <w:rsid w:val="5A4BDDA8"/>
    <w:rsid w:val="5ABF5029"/>
    <w:rsid w:val="5B1FCACC"/>
    <w:rsid w:val="5B6A20ED"/>
    <w:rsid w:val="5B731438"/>
    <w:rsid w:val="5B7D5C08"/>
    <w:rsid w:val="5B9B2959"/>
    <w:rsid w:val="5BD760C8"/>
    <w:rsid w:val="5BFE9FC9"/>
    <w:rsid w:val="5BFF3255"/>
    <w:rsid w:val="5BFFDB04"/>
    <w:rsid w:val="5C1F054E"/>
    <w:rsid w:val="5CB9F99D"/>
    <w:rsid w:val="5D6B9FA7"/>
    <w:rsid w:val="5D6D9AAD"/>
    <w:rsid w:val="5DCE91A8"/>
    <w:rsid w:val="5DCF12D2"/>
    <w:rsid w:val="5DF43F60"/>
    <w:rsid w:val="5DF70283"/>
    <w:rsid w:val="5DFB765D"/>
    <w:rsid w:val="5DFD5225"/>
    <w:rsid w:val="5DFF0600"/>
    <w:rsid w:val="5E67C869"/>
    <w:rsid w:val="5E6B451E"/>
    <w:rsid w:val="5E975B63"/>
    <w:rsid w:val="5EBFD640"/>
    <w:rsid w:val="5EE324ED"/>
    <w:rsid w:val="5EF5D6C0"/>
    <w:rsid w:val="5EFF20BF"/>
    <w:rsid w:val="5EFF4E4F"/>
    <w:rsid w:val="5F1F81FF"/>
    <w:rsid w:val="5F371BE5"/>
    <w:rsid w:val="5F3BD586"/>
    <w:rsid w:val="5F5CF9EA"/>
    <w:rsid w:val="5F6FEFA2"/>
    <w:rsid w:val="5F754608"/>
    <w:rsid w:val="5F9580B5"/>
    <w:rsid w:val="5F9BCC79"/>
    <w:rsid w:val="5F9FEE39"/>
    <w:rsid w:val="5FA78821"/>
    <w:rsid w:val="5FAEF25B"/>
    <w:rsid w:val="5FBFB3DE"/>
    <w:rsid w:val="5FC55D96"/>
    <w:rsid w:val="5FC7DF2B"/>
    <w:rsid w:val="5FDA41BB"/>
    <w:rsid w:val="5FDE4FF7"/>
    <w:rsid w:val="5FDFC75F"/>
    <w:rsid w:val="5FDFE7A3"/>
    <w:rsid w:val="5FE7C6FD"/>
    <w:rsid w:val="5FEA9F08"/>
    <w:rsid w:val="5FEE886F"/>
    <w:rsid w:val="5FEF2F14"/>
    <w:rsid w:val="5FEF3AA1"/>
    <w:rsid w:val="5FF560E3"/>
    <w:rsid w:val="5FF74301"/>
    <w:rsid w:val="5FFBC187"/>
    <w:rsid w:val="5FFE61D7"/>
    <w:rsid w:val="5FFFFD58"/>
    <w:rsid w:val="60FDB5FE"/>
    <w:rsid w:val="61FF2A0E"/>
    <w:rsid w:val="63A6AAD4"/>
    <w:rsid w:val="642B0A28"/>
    <w:rsid w:val="647AF114"/>
    <w:rsid w:val="66B61982"/>
    <w:rsid w:val="675B893D"/>
    <w:rsid w:val="675FAB81"/>
    <w:rsid w:val="677F6C46"/>
    <w:rsid w:val="67BA7849"/>
    <w:rsid w:val="67DD5152"/>
    <w:rsid w:val="67DF489E"/>
    <w:rsid w:val="67ED0A11"/>
    <w:rsid w:val="67EF357F"/>
    <w:rsid w:val="67F90942"/>
    <w:rsid w:val="67FF6C58"/>
    <w:rsid w:val="6873A8E8"/>
    <w:rsid w:val="68EBE9D5"/>
    <w:rsid w:val="6917263F"/>
    <w:rsid w:val="69BF0E30"/>
    <w:rsid w:val="69FE1CC1"/>
    <w:rsid w:val="69FF36A7"/>
    <w:rsid w:val="6ADF1164"/>
    <w:rsid w:val="6AE3CF91"/>
    <w:rsid w:val="6B2E9F2E"/>
    <w:rsid w:val="6B6E5169"/>
    <w:rsid w:val="6B7F1B14"/>
    <w:rsid w:val="6BA77F0B"/>
    <w:rsid w:val="6BB9D78D"/>
    <w:rsid w:val="6BBD168A"/>
    <w:rsid w:val="6BDF3D23"/>
    <w:rsid w:val="6BEFFC38"/>
    <w:rsid w:val="6BFD153F"/>
    <w:rsid w:val="6CFDE4DC"/>
    <w:rsid w:val="6D37B6DE"/>
    <w:rsid w:val="6D3F29BF"/>
    <w:rsid w:val="6DBEF85D"/>
    <w:rsid w:val="6DDAA017"/>
    <w:rsid w:val="6DDF74B2"/>
    <w:rsid w:val="6DFD88C9"/>
    <w:rsid w:val="6E7F5B5D"/>
    <w:rsid w:val="6E8FFCE2"/>
    <w:rsid w:val="6EDDB56A"/>
    <w:rsid w:val="6EEE3561"/>
    <w:rsid w:val="6EEF3647"/>
    <w:rsid w:val="6EFEC983"/>
    <w:rsid w:val="6EFFBB55"/>
    <w:rsid w:val="6F2371FD"/>
    <w:rsid w:val="6F2EF550"/>
    <w:rsid w:val="6F30D67F"/>
    <w:rsid w:val="6F3BC3C8"/>
    <w:rsid w:val="6F3D786F"/>
    <w:rsid w:val="6F76BE8C"/>
    <w:rsid w:val="6F7D34B7"/>
    <w:rsid w:val="6F7D7863"/>
    <w:rsid w:val="6F7F1388"/>
    <w:rsid w:val="6F7F4774"/>
    <w:rsid w:val="6F7FDE67"/>
    <w:rsid w:val="6FB74939"/>
    <w:rsid w:val="6FDB5DE3"/>
    <w:rsid w:val="6FE12897"/>
    <w:rsid w:val="6FE3AA8F"/>
    <w:rsid w:val="6FE59AC1"/>
    <w:rsid w:val="6FE62A70"/>
    <w:rsid w:val="6FE786FA"/>
    <w:rsid w:val="6FEF419B"/>
    <w:rsid w:val="6FEF5827"/>
    <w:rsid w:val="6FF6B829"/>
    <w:rsid w:val="6FFD52EE"/>
    <w:rsid w:val="6FFE06A8"/>
    <w:rsid w:val="6FFF5A48"/>
    <w:rsid w:val="6FFFABF2"/>
    <w:rsid w:val="70F3F51A"/>
    <w:rsid w:val="71F7C572"/>
    <w:rsid w:val="71F97A12"/>
    <w:rsid w:val="7269D4D6"/>
    <w:rsid w:val="72DD8351"/>
    <w:rsid w:val="72FF081F"/>
    <w:rsid w:val="732F4249"/>
    <w:rsid w:val="73661A9E"/>
    <w:rsid w:val="737F8867"/>
    <w:rsid w:val="73CB1A5A"/>
    <w:rsid w:val="73CED2EC"/>
    <w:rsid w:val="73DFAC60"/>
    <w:rsid w:val="73E75F0C"/>
    <w:rsid w:val="73EF38A1"/>
    <w:rsid w:val="73F5AB5C"/>
    <w:rsid w:val="73FC86DB"/>
    <w:rsid w:val="74D3F2F3"/>
    <w:rsid w:val="74DF73FD"/>
    <w:rsid w:val="74EF82E9"/>
    <w:rsid w:val="74F7757F"/>
    <w:rsid w:val="757D39E2"/>
    <w:rsid w:val="757E952F"/>
    <w:rsid w:val="759DA437"/>
    <w:rsid w:val="75A36425"/>
    <w:rsid w:val="75AE2A43"/>
    <w:rsid w:val="75EF302B"/>
    <w:rsid w:val="75EFE97B"/>
    <w:rsid w:val="75F5E7F7"/>
    <w:rsid w:val="75FF908C"/>
    <w:rsid w:val="76570864"/>
    <w:rsid w:val="7699E450"/>
    <w:rsid w:val="76A95F18"/>
    <w:rsid w:val="76F7C2BE"/>
    <w:rsid w:val="76FBAB34"/>
    <w:rsid w:val="76FE977C"/>
    <w:rsid w:val="774FF1B8"/>
    <w:rsid w:val="7767EEB4"/>
    <w:rsid w:val="776B78E8"/>
    <w:rsid w:val="776DFAD6"/>
    <w:rsid w:val="777D756B"/>
    <w:rsid w:val="777DE4C5"/>
    <w:rsid w:val="777F31C3"/>
    <w:rsid w:val="779D7C33"/>
    <w:rsid w:val="77A92E62"/>
    <w:rsid w:val="77AF1E2E"/>
    <w:rsid w:val="77AF3A34"/>
    <w:rsid w:val="77AFB007"/>
    <w:rsid w:val="77BA1EA4"/>
    <w:rsid w:val="77BFB1B5"/>
    <w:rsid w:val="77BFCB39"/>
    <w:rsid w:val="77C7B467"/>
    <w:rsid w:val="77D6F2C1"/>
    <w:rsid w:val="77DB340F"/>
    <w:rsid w:val="77DE7D5E"/>
    <w:rsid w:val="77DE808B"/>
    <w:rsid w:val="77DF889F"/>
    <w:rsid w:val="77E94CD7"/>
    <w:rsid w:val="77EE2298"/>
    <w:rsid w:val="77EEC141"/>
    <w:rsid w:val="77EFD01D"/>
    <w:rsid w:val="77F0AA52"/>
    <w:rsid w:val="77F5D04A"/>
    <w:rsid w:val="77F65FD1"/>
    <w:rsid w:val="77F9B274"/>
    <w:rsid w:val="77FB8FE4"/>
    <w:rsid w:val="77FBFB3F"/>
    <w:rsid w:val="77FE901F"/>
    <w:rsid w:val="77FF2C58"/>
    <w:rsid w:val="77FF4C8B"/>
    <w:rsid w:val="78EF70C6"/>
    <w:rsid w:val="791D9A99"/>
    <w:rsid w:val="791FFCFB"/>
    <w:rsid w:val="795730EB"/>
    <w:rsid w:val="797E37D7"/>
    <w:rsid w:val="79BFBB9A"/>
    <w:rsid w:val="79DE5EBC"/>
    <w:rsid w:val="79DF9E69"/>
    <w:rsid w:val="79E76746"/>
    <w:rsid w:val="79F7E2C0"/>
    <w:rsid w:val="79FF44EE"/>
    <w:rsid w:val="79FF6D65"/>
    <w:rsid w:val="7A5F8E56"/>
    <w:rsid w:val="7ABFB448"/>
    <w:rsid w:val="7ADFE922"/>
    <w:rsid w:val="7AE3B255"/>
    <w:rsid w:val="7AFB7467"/>
    <w:rsid w:val="7AFCB4B0"/>
    <w:rsid w:val="7B3F668E"/>
    <w:rsid w:val="7B3FF1E5"/>
    <w:rsid w:val="7B53026A"/>
    <w:rsid w:val="7B5F62B2"/>
    <w:rsid w:val="7B5F910F"/>
    <w:rsid w:val="7B6572C1"/>
    <w:rsid w:val="7B7FEDA8"/>
    <w:rsid w:val="7BA4E305"/>
    <w:rsid w:val="7BA7ED2C"/>
    <w:rsid w:val="7BB0731B"/>
    <w:rsid w:val="7BB74CB3"/>
    <w:rsid w:val="7BB95C8B"/>
    <w:rsid w:val="7BBE2E5C"/>
    <w:rsid w:val="7BBF05A8"/>
    <w:rsid w:val="7BBFB2B7"/>
    <w:rsid w:val="7BCFE981"/>
    <w:rsid w:val="7BDD1996"/>
    <w:rsid w:val="7BDE530E"/>
    <w:rsid w:val="7BDF7DB9"/>
    <w:rsid w:val="7BE56DE1"/>
    <w:rsid w:val="7BE74530"/>
    <w:rsid w:val="7BE7EF2C"/>
    <w:rsid w:val="7BED8144"/>
    <w:rsid w:val="7BEFE8E5"/>
    <w:rsid w:val="7BF1F1C1"/>
    <w:rsid w:val="7BF20A79"/>
    <w:rsid w:val="7BF5DDAA"/>
    <w:rsid w:val="7BF5E865"/>
    <w:rsid w:val="7BF615F8"/>
    <w:rsid w:val="7BF73B77"/>
    <w:rsid w:val="7BF73CA0"/>
    <w:rsid w:val="7BF75EE0"/>
    <w:rsid w:val="7BF99AB6"/>
    <w:rsid w:val="7BFE3ECC"/>
    <w:rsid w:val="7BFEB541"/>
    <w:rsid w:val="7BFF1097"/>
    <w:rsid w:val="7BFFBEB8"/>
    <w:rsid w:val="7BFFD566"/>
    <w:rsid w:val="7C2BC2FE"/>
    <w:rsid w:val="7C7B229B"/>
    <w:rsid w:val="7C7BCEB8"/>
    <w:rsid w:val="7CC961EC"/>
    <w:rsid w:val="7CF2FE78"/>
    <w:rsid w:val="7CFA7CBB"/>
    <w:rsid w:val="7D3EB1DA"/>
    <w:rsid w:val="7D5EB534"/>
    <w:rsid w:val="7D6FEED4"/>
    <w:rsid w:val="7D738B84"/>
    <w:rsid w:val="7D7BADA5"/>
    <w:rsid w:val="7D7EE1E3"/>
    <w:rsid w:val="7D7F6453"/>
    <w:rsid w:val="7D7F7CDE"/>
    <w:rsid w:val="7DAFE774"/>
    <w:rsid w:val="7DBB246A"/>
    <w:rsid w:val="7DBFDA0E"/>
    <w:rsid w:val="7DDD2883"/>
    <w:rsid w:val="7DE74B18"/>
    <w:rsid w:val="7DEB7170"/>
    <w:rsid w:val="7DEE59CD"/>
    <w:rsid w:val="7DEFB770"/>
    <w:rsid w:val="7DF75345"/>
    <w:rsid w:val="7DFB3435"/>
    <w:rsid w:val="7DFD176D"/>
    <w:rsid w:val="7DFF01EC"/>
    <w:rsid w:val="7DFF1B67"/>
    <w:rsid w:val="7DFF3CEA"/>
    <w:rsid w:val="7E3B44B7"/>
    <w:rsid w:val="7E79DF5F"/>
    <w:rsid w:val="7E8F3889"/>
    <w:rsid w:val="7E9BC621"/>
    <w:rsid w:val="7EBBC142"/>
    <w:rsid w:val="7EBFFB32"/>
    <w:rsid w:val="7ED78614"/>
    <w:rsid w:val="7EDD22F0"/>
    <w:rsid w:val="7EDD67F7"/>
    <w:rsid w:val="7EDDDE40"/>
    <w:rsid w:val="7EDF9E40"/>
    <w:rsid w:val="7EE78E98"/>
    <w:rsid w:val="7EF747B2"/>
    <w:rsid w:val="7EFA4D71"/>
    <w:rsid w:val="7EFAD12B"/>
    <w:rsid w:val="7EFD334E"/>
    <w:rsid w:val="7EFD4947"/>
    <w:rsid w:val="7EFD7BFC"/>
    <w:rsid w:val="7EFDAE48"/>
    <w:rsid w:val="7EFF0653"/>
    <w:rsid w:val="7F1EE1F1"/>
    <w:rsid w:val="7F1FCE18"/>
    <w:rsid w:val="7F3D1A51"/>
    <w:rsid w:val="7F49F8E9"/>
    <w:rsid w:val="7F5D58C2"/>
    <w:rsid w:val="7F63C28D"/>
    <w:rsid w:val="7F6B0812"/>
    <w:rsid w:val="7F6E6190"/>
    <w:rsid w:val="7F6EB7C9"/>
    <w:rsid w:val="7F6FC16A"/>
    <w:rsid w:val="7F70E777"/>
    <w:rsid w:val="7F7B131E"/>
    <w:rsid w:val="7F7C8296"/>
    <w:rsid w:val="7F7EBC53"/>
    <w:rsid w:val="7F7F845B"/>
    <w:rsid w:val="7F7FB8F6"/>
    <w:rsid w:val="7F7FF555"/>
    <w:rsid w:val="7F9F718A"/>
    <w:rsid w:val="7F9FAFA2"/>
    <w:rsid w:val="7F9FC42B"/>
    <w:rsid w:val="7FA79993"/>
    <w:rsid w:val="7FA9BFEE"/>
    <w:rsid w:val="7FAF65EC"/>
    <w:rsid w:val="7FAF9252"/>
    <w:rsid w:val="7FB680C2"/>
    <w:rsid w:val="7FB8BA23"/>
    <w:rsid w:val="7FBBA2B4"/>
    <w:rsid w:val="7FBBC049"/>
    <w:rsid w:val="7FBD5524"/>
    <w:rsid w:val="7FBE76BC"/>
    <w:rsid w:val="7FCFDEC6"/>
    <w:rsid w:val="7FD45696"/>
    <w:rsid w:val="7FD92014"/>
    <w:rsid w:val="7FDF05DF"/>
    <w:rsid w:val="7FDF0BA4"/>
    <w:rsid w:val="7FDF6336"/>
    <w:rsid w:val="7FDFCF32"/>
    <w:rsid w:val="7FE2B215"/>
    <w:rsid w:val="7FE33E67"/>
    <w:rsid w:val="7FE77D0E"/>
    <w:rsid w:val="7FE7C440"/>
    <w:rsid w:val="7FE7D213"/>
    <w:rsid w:val="7FE94A4A"/>
    <w:rsid w:val="7FEF1FE3"/>
    <w:rsid w:val="7FEF396F"/>
    <w:rsid w:val="7FEFCA38"/>
    <w:rsid w:val="7FF31B7A"/>
    <w:rsid w:val="7FF3CC19"/>
    <w:rsid w:val="7FF61EAC"/>
    <w:rsid w:val="7FF62BC5"/>
    <w:rsid w:val="7FF6A954"/>
    <w:rsid w:val="7FF88360"/>
    <w:rsid w:val="7FF9ABDD"/>
    <w:rsid w:val="7FFB1B52"/>
    <w:rsid w:val="7FFB3193"/>
    <w:rsid w:val="7FFB87B5"/>
    <w:rsid w:val="7FFBAFA1"/>
    <w:rsid w:val="7FFD2ED5"/>
    <w:rsid w:val="7FFDAF51"/>
    <w:rsid w:val="7FFE205B"/>
    <w:rsid w:val="7FFE598A"/>
    <w:rsid w:val="7FFE77DB"/>
    <w:rsid w:val="7FFE84DE"/>
    <w:rsid w:val="7FFEDF46"/>
    <w:rsid w:val="7FFF06C4"/>
    <w:rsid w:val="7FFF3E12"/>
    <w:rsid w:val="7FFF9264"/>
    <w:rsid w:val="7FFF9D83"/>
    <w:rsid w:val="7FFFE05F"/>
    <w:rsid w:val="7FFFE88E"/>
    <w:rsid w:val="86B6FBF2"/>
    <w:rsid w:val="87EBB3CE"/>
    <w:rsid w:val="8C3A620E"/>
    <w:rsid w:val="8F5F0E0C"/>
    <w:rsid w:val="8F7F5389"/>
    <w:rsid w:val="8FC693FB"/>
    <w:rsid w:val="939FAE6E"/>
    <w:rsid w:val="945F3CF5"/>
    <w:rsid w:val="95FFC79F"/>
    <w:rsid w:val="96F69D9A"/>
    <w:rsid w:val="992D7890"/>
    <w:rsid w:val="9A7FFF67"/>
    <w:rsid w:val="9ADFDBF5"/>
    <w:rsid w:val="9BBFB797"/>
    <w:rsid w:val="9BDFF57E"/>
    <w:rsid w:val="9BEF5A27"/>
    <w:rsid w:val="9DEE7ED5"/>
    <w:rsid w:val="9DFE4A4B"/>
    <w:rsid w:val="9E8F3D82"/>
    <w:rsid w:val="9EF41B0A"/>
    <w:rsid w:val="9EFFE3E4"/>
    <w:rsid w:val="9F5701B3"/>
    <w:rsid w:val="9FBDF159"/>
    <w:rsid w:val="9FD5EE91"/>
    <w:rsid w:val="9FD77D82"/>
    <w:rsid w:val="9FEDDE4D"/>
    <w:rsid w:val="9FEF11DE"/>
    <w:rsid w:val="9FF65C70"/>
    <w:rsid w:val="9FFA40C3"/>
    <w:rsid w:val="9FFC6A79"/>
    <w:rsid w:val="9FFD70F5"/>
    <w:rsid w:val="9FFF8DDE"/>
    <w:rsid w:val="9FFFEE33"/>
    <w:rsid w:val="A26FE28C"/>
    <w:rsid w:val="A5DE5D73"/>
    <w:rsid w:val="A5DFBA99"/>
    <w:rsid w:val="A5FC9F92"/>
    <w:rsid w:val="A6FB7F0A"/>
    <w:rsid w:val="A77FD289"/>
    <w:rsid w:val="A9EEDCDF"/>
    <w:rsid w:val="AAFD3B84"/>
    <w:rsid w:val="AB1B2430"/>
    <w:rsid w:val="AB6F94C4"/>
    <w:rsid w:val="AB71EFCD"/>
    <w:rsid w:val="AB739E95"/>
    <w:rsid w:val="AB9FEB45"/>
    <w:rsid w:val="AC9FD9F4"/>
    <w:rsid w:val="ACDEBF81"/>
    <w:rsid w:val="AD9B8E90"/>
    <w:rsid w:val="ADAB8CA8"/>
    <w:rsid w:val="ADBF8C58"/>
    <w:rsid w:val="AECDD6B2"/>
    <w:rsid w:val="AEED1AB5"/>
    <w:rsid w:val="AF3F5318"/>
    <w:rsid w:val="AF5FA446"/>
    <w:rsid w:val="AF7A7FF8"/>
    <w:rsid w:val="AF7FB870"/>
    <w:rsid w:val="AFB540EB"/>
    <w:rsid w:val="AFF15C33"/>
    <w:rsid w:val="AFF37C82"/>
    <w:rsid w:val="AFFB3D9F"/>
    <w:rsid w:val="AFFBF5D6"/>
    <w:rsid w:val="B2F7A602"/>
    <w:rsid w:val="B2FF3D85"/>
    <w:rsid w:val="B3FE507B"/>
    <w:rsid w:val="B51D1B9E"/>
    <w:rsid w:val="B53BEC47"/>
    <w:rsid w:val="B59FE3EB"/>
    <w:rsid w:val="B5BF76FF"/>
    <w:rsid w:val="B5F69CC6"/>
    <w:rsid w:val="B6BBAD92"/>
    <w:rsid w:val="B6FD3AC3"/>
    <w:rsid w:val="B775D681"/>
    <w:rsid w:val="B7B7B6F0"/>
    <w:rsid w:val="B7BA6B6B"/>
    <w:rsid w:val="B7D57020"/>
    <w:rsid w:val="B7DF6596"/>
    <w:rsid w:val="B7EF9CBF"/>
    <w:rsid w:val="B7FB8BA8"/>
    <w:rsid w:val="B7FE875A"/>
    <w:rsid w:val="B7FF4AD8"/>
    <w:rsid w:val="B7FFA651"/>
    <w:rsid w:val="B7FFAB82"/>
    <w:rsid w:val="B9C9E6A5"/>
    <w:rsid w:val="BA332F41"/>
    <w:rsid w:val="BA4BAE25"/>
    <w:rsid w:val="BAB0EBD2"/>
    <w:rsid w:val="BAEFAEBC"/>
    <w:rsid w:val="BBDDF933"/>
    <w:rsid w:val="BBEC61F9"/>
    <w:rsid w:val="BBEE192B"/>
    <w:rsid w:val="BBEFC0E4"/>
    <w:rsid w:val="BBF71C64"/>
    <w:rsid w:val="BBF793C8"/>
    <w:rsid w:val="BBFB7919"/>
    <w:rsid w:val="BBFD247D"/>
    <w:rsid w:val="BC7D9C67"/>
    <w:rsid w:val="BCBDD534"/>
    <w:rsid w:val="BCC77B50"/>
    <w:rsid w:val="BD576AE8"/>
    <w:rsid w:val="BD798718"/>
    <w:rsid w:val="BDD776D4"/>
    <w:rsid w:val="BDDCC651"/>
    <w:rsid w:val="BE3B63D8"/>
    <w:rsid w:val="BE6DD57D"/>
    <w:rsid w:val="BEBDAB1C"/>
    <w:rsid w:val="BEEA8D77"/>
    <w:rsid w:val="BEEB6704"/>
    <w:rsid w:val="BEFA1CD7"/>
    <w:rsid w:val="BEFB885F"/>
    <w:rsid w:val="BF2D598D"/>
    <w:rsid w:val="BF5ED8E9"/>
    <w:rsid w:val="BF5F138D"/>
    <w:rsid w:val="BF77F0B2"/>
    <w:rsid w:val="BF7B14B6"/>
    <w:rsid w:val="BF7EBB0B"/>
    <w:rsid w:val="BF9BD1DA"/>
    <w:rsid w:val="BFAA182F"/>
    <w:rsid w:val="BFB74B57"/>
    <w:rsid w:val="BFF39779"/>
    <w:rsid w:val="BFF4F079"/>
    <w:rsid w:val="BFF52A82"/>
    <w:rsid w:val="BFF7AB7B"/>
    <w:rsid w:val="BFF881E9"/>
    <w:rsid w:val="BFFDB7F8"/>
    <w:rsid w:val="BFFF2A5C"/>
    <w:rsid w:val="C18F0569"/>
    <w:rsid w:val="C1E7F04D"/>
    <w:rsid w:val="C4DF93F7"/>
    <w:rsid w:val="C5574054"/>
    <w:rsid w:val="C6E783AA"/>
    <w:rsid w:val="C6FBA94D"/>
    <w:rsid w:val="C7BBC9FB"/>
    <w:rsid w:val="C7BFA49D"/>
    <w:rsid w:val="C7E57174"/>
    <w:rsid w:val="C7F7B6AF"/>
    <w:rsid w:val="C947AD18"/>
    <w:rsid w:val="CA76B485"/>
    <w:rsid w:val="CBEE435C"/>
    <w:rsid w:val="CC9E213B"/>
    <w:rsid w:val="CCF31206"/>
    <w:rsid w:val="CCFBF6A1"/>
    <w:rsid w:val="CCFD230D"/>
    <w:rsid w:val="CDFE401D"/>
    <w:rsid w:val="CE5516ED"/>
    <w:rsid w:val="CE773EA1"/>
    <w:rsid w:val="CE7F9DDD"/>
    <w:rsid w:val="CEFEFDAB"/>
    <w:rsid w:val="CF547622"/>
    <w:rsid w:val="CF7873E0"/>
    <w:rsid w:val="CFBF4321"/>
    <w:rsid w:val="CFCAAA09"/>
    <w:rsid w:val="CFF7CDD4"/>
    <w:rsid w:val="CFFF1060"/>
    <w:rsid w:val="CFFF5F1D"/>
    <w:rsid w:val="D26E1F90"/>
    <w:rsid w:val="D27E238E"/>
    <w:rsid w:val="D2AFC5D8"/>
    <w:rsid w:val="D3BF54C2"/>
    <w:rsid w:val="D3BFF213"/>
    <w:rsid w:val="D4F3DD79"/>
    <w:rsid w:val="D56F0BAD"/>
    <w:rsid w:val="D5CFD032"/>
    <w:rsid w:val="D5FF16EE"/>
    <w:rsid w:val="D6DD5DA4"/>
    <w:rsid w:val="D77471FC"/>
    <w:rsid w:val="D777D45C"/>
    <w:rsid w:val="D77F002C"/>
    <w:rsid w:val="D79D17FD"/>
    <w:rsid w:val="D7BD015C"/>
    <w:rsid w:val="D7BD0A28"/>
    <w:rsid w:val="D7DD8FD6"/>
    <w:rsid w:val="D7DE0FA7"/>
    <w:rsid w:val="D7EC2B71"/>
    <w:rsid w:val="D7FB0578"/>
    <w:rsid w:val="D7FF25A9"/>
    <w:rsid w:val="D8E98F1A"/>
    <w:rsid w:val="D9FFC022"/>
    <w:rsid w:val="DAFFB3DA"/>
    <w:rsid w:val="DB1B4660"/>
    <w:rsid w:val="DB5F6A07"/>
    <w:rsid w:val="DBB9563F"/>
    <w:rsid w:val="DBC3ADAB"/>
    <w:rsid w:val="DBEF1F0B"/>
    <w:rsid w:val="DBF93BAD"/>
    <w:rsid w:val="DBF9BC00"/>
    <w:rsid w:val="DBFB2829"/>
    <w:rsid w:val="DBFEC642"/>
    <w:rsid w:val="DCE723E1"/>
    <w:rsid w:val="DCFE3590"/>
    <w:rsid w:val="DDFF7809"/>
    <w:rsid w:val="DE2FBD3F"/>
    <w:rsid w:val="DEDEAF8E"/>
    <w:rsid w:val="DEEE72F2"/>
    <w:rsid w:val="DEEF8DC8"/>
    <w:rsid w:val="DF3D7382"/>
    <w:rsid w:val="DF6AF072"/>
    <w:rsid w:val="DF7748C7"/>
    <w:rsid w:val="DF8D8124"/>
    <w:rsid w:val="DF9F248F"/>
    <w:rsid w:val="DFAB7CD6"/>
    <w:rsid w:val="DFBFD64E"/>
    <w:rsid w:val="DFCB6F0D"/>
    <w:rsid w:val="DFCEB361"/>
    <w:rsid w:val="DFDF3D0F"/>
    <w:rsid w:val="DFEBCA03"/>
    <w:rsid w:val="DFEE5E5B"/>
    <w:rsid w:val="DFEF5EDD"/>
    <w:rsid w:val="DFF3CBC0"/>
    <w:rsid w:val="DFF7A844"/>
    <w:rsid w:val="DFFE6A81"/>
    <w:rsid w:val="DFFF17F5"/>
    <w:rsid w:val="DFFF48E9"/>
    <w:rsid w:val="DFFF50AA"/>
    <w:rsid w:val="DFFF71F8"/>
    <w:rsid w:val="E33A3747"/>
    <w:rsid w:val="E377305D"/>
    <w:rsid w:val="E37F65D6"/>
    <w:rsid w:val="E3BF4367"/>
    <w:rsid w:val="E3FAF2C6"/>
    <w:rsid w:val="E3FB1270"/>
    <w:rsid w:val="E5BF41D0"/>
    <w:rsid w:val="E5F765A9"/>
    <w:rsid w:val="E5FFAAE8"/>
    <w:rsid w:val="E6FBAA61"/>
    <w:rsid w:val="E76D540D"/>
    <w:rsid w:val="E7B64890"/>
    <w:rsid w:val="E7CB65BB"/>
    <w:rsid w:val="E7D71678"/>
    <w:rsid w:val="E7DFC28E"/>
    <w:rsid w:val="E7E4FC4F"/>
    <w:rsid w:val="E7F24E43"/>
    <w:rsid w:val="E7F519E8"/>
    <w:rsid w:val="E7F54E41"/>
    <w:rsid w:val="E7F6BBFB"/>
    <w:rsid w:val="E7FB6C5C"/>
    <w:rsid w:val="E7FEFBCB"/>
    <w:rsid w:val="E7FF230F"/>
    <w:rsid w:val="E7FF67A2"/>
    <w:rsid w:val="E9BB1B58"/>
    <w:rsid w:val="E9DB2A4B"/>
    <w:rsid w:val="E9EB28CA"/>
    <w:rsid w:val="E9FC7A76"/>
    <w:rsid w:val="E9FF6708"/>
    <w:rsid w:val="EA7E983C"/>
    <w:rsid w:val="EAC763BF"/>
    <w:rsid w:val="EAFD80CE"/>
    <w:rsid w:val="EB672814"/>
    <w:rsid w:val="EB7BC060"/>
    <w:rsid w:val="EB7F9BB7"/>
    <w:rsid w:val="EBBBEB67"/>
    <w:rsid w:val="EBD9A79D"/>
    <w:rsid w:val="EBEEC150"/>
    <w:rsid w:val="EBEF310E"/>
    <w:rsid w:val="EBF35B96"/>
    <w:rsid w:val="EBF9546D"/>
    <w:rsid w:val="EBFF5D7C"/>
    <w:rsid w:val="EBFFBBEE"/>
    <w:rsid w:val="ECF20270"/>
    <w:rsid w:val="ECFF0056"/>
    <w:rsid w:val="ECFF83B1"/>
    <w:rsid w:val="ED0DF0D2"/>
    <w:rsid w:val="ED6E1A89"/>
    <w:rsid w:val="EDAFE816"/>
    <w:rsid w:val="EDDF2996"/>
    <w:rsid w:val="EDEFF57E"/>
    <w:rsid w:val="EDF567A1"/>
    <w:rsid w:val="EDFE6B47"/>
    <w:rsid w:val="EDFF1190"/>
    <w:rsid w:val="EE2AD776"/>
    <w:rsid w:val="EE89EE90"/>
    <w:rsid w:val="EEBF0090"/>
    <w:rsid w:val="EEBF7616"/>
    <w:rsid w:val="EECF66EB"/>
    <w:rsid w:val="EEFEE245"/>
    <w:rsid w:val="EF177F9E"/>
    <w:rsid w:val="EF1E5D24"/>
    <w:rsid w:val="EF3C7490"/>
    <w:rsid w:val="EF7DE312"/>
    <w:rsid w:val="EF7F15BE"/>
    <w:rsid w:val="EF7FB8F4"/>
    <w:rsid w:val="EF898123"/>
    <w:rsid w:val="EFAF8C09"/>
    <w:rsid w:val="EFB70CB9"/>
    <w:rsid w:val="EFBB4709"/>
    <w:rsid w:val="EFBD08F4"/>
    <w:rsid w:val="EFBF54C7"/>
    <w:rsid w:val="EFC9792C"/>
    <w:rsid w:val="EFDF8B3C"/>
    <w:rsid w:val="EFDFEDD0"/>
    <w:rsid w:val="EFE55951"/>
    <w:rsid w:val="EFEE3785"/>
    <w:rsid w:val="EFEE573E"/>
    <w:rsid w:val="EFEF0C02"/>
    <w:rsid w:val="EFF6BC8D"/>
    <w:rsid w:val="EFF77038"/>
    <w:rsid w:val="EFF78F15"/>
    <w:rsid w:val="EFFB0237"/>
    <w:rsid w:val="EFFB036E"/>
    <w:rsid w:val="EFFD5EC2"/>
    <w:rsid w:val="EFFE7A0C"/>
    <w:rsid w:val="EFFF22FA"/>
    <w:rsid w:val="EFFF3236"/>
    <w:rsid w:val="EFFF5F11"/>
    <w:rsid w:val="EFFF91D0"/>
    <w:rsid w:val="EFFFCF3D"/>
    <w:rsid w:val="F0B9A45C"/>
    <w:rsid w:val="F17A2F70"/>
    <w:rsid w:val="F1DE4D5A"/>
    <w:rsid w:val="F3A6AFBA"/>
    <w:rsid w:val="F3E78E7E"/>
    <w:rsid w:val="F3E8253F"/>
    <w:rsid w:val="F3F2BEDB"/>
    <w:rsid w:val="F3FD1A17"/>
    <w:rsid w:val="F3FE46DE"/>
    <w:rsid w:val="F3FEC7E4"/>
    <w:rsid w:val="F3FF7904"/>
    <w:rsid w:val="F4DF0C5C"/>
    <w:rsid w:val="F4EF1665"/>
    <w:rsid w:val="F4FF26B8"/>
    <w:rsid w:val="F4FFAF04"/>
    <w:rsid w:val="F55B61D5"/>
    <w:rsid w:val="F56D7614"/>
    <w:rsid w:val="F56FD8EB"/>
    <w:rsid w:val="F5AF0F74"/>
    <w:rsid w:val="F5DF61F7"/>
    <w:rsid w:val="F5E525FF"/>
    <w:rsid w:val="F5ED3206"/>
    <w:rsid w:val="F5EE8ABD"/>
    <w:rsid w:val="F62B6121"/>
    <w:rsid w:val="F6BE2F92"/>
    <w:rsid w:val="F6C1CE0F"/>
    <w:rsid w:val="F6F3B4E9"/>
    <w:rsid w:val="F6FC00F4"/>
    <w:rsid w:val="F6FDB056"/>
    <w:rsid w:val="F73F739B"/>
    <w:rsid w:val="F75FE113"/>
    <w:rsid w:val="F77DE3CC"/>
    <w:rsid w:val="F77E9AB7"/>
    <w:rsid w:val="F797FEFD"/>
    <w:rsid w:val="F7A9AB54"/>
    <w:rsid w:val="F7AE30F2"/>
    <w:rsid w:val="F7B301CC"/>
    <w:rsid w:val="F7DB48DA"/>
    <w:rsid w:val="F7DF533F"/>
    <w:rsid w:val="F7EDDBBF"/>
    <w:rsid w:val="F7EF4F2C"/>
    <w:rsid w:val="F7F22213"/>
    <w:rsid w:val="F7F79239"/>
    <w:rsid w:val="F7F80D9D"/>
    <w:rsid w:val="F7FBAC15"/>
    <w:rsid w:val="F7FD4244"/>
    <w:rsid w:val="F7FE6EF1"/>
    <w:rsid w:val="F7FF09CD"/>
    <w:rsid w:val="F7FF78ED"/>
    <w:rsid w:val="F7FFC864"/>
    <w:rsid w:val="F8FDA51B"/>
    <w:rsid w:val="F95D66C0"/>
    <w:rsid w:val="F9677309"/>
    <w:rsid w:val="F9BD6DA5"/>
    <w:rsid w:val="F9BE6632"/>
    <w:rsid w:val="F9E7DD15"/>
    <w:rsid w:val="F9EE12EE"/>
    <w:rsid w:val="F9FD8C4D"/>
    <w:rsid w:val="F9FE2ABE"/>
    <w:rsid w:val="F9FF995F"/>
    <w:rsid w:val="FA9BC78B"/>
    <w:rsid w:val="FAAD3DF0"/>
    <w:rsid w:val="FACF877C"/>
    <w:rsid w:val="FAEFAFA8"/>
    <w:rsid w:val="FAFEDDAF"/>
    <w:rsid w:val="FAFF72EB"/>
    <w:rsid w:val="FB3768C9"/>
    <w:rsid w:val="FB3EEB57"/>
    <w:rsid w:val="FB3F3F0E"/>
    <w:rsid w:val="FB5F420E"/>
    <w:rsid w:val="FB6EAFCC"/>
    <w:rsid w:val="FB7709FD"/>
    <w:rsid w:val="FB79E37E"/>
    <w:rsid w:val="FB7C83F0"/>
    <w:rsid w:val="FB7D4CEC"/>
    <w:rsid w:val="FB7E9C08"/>
    <w:rsid w:val="FB99E98C"/>
    <w:rsid w:val="FBAA1376"/>
    <w:rsid w:val="FBAE883A"/>
    <w:rsid w:val="FBB93062"/>
    <w:rsid w:val="FBB9B217"/>
    <w:rsid w:val="FBBBEFA2"/>
    <w:rsid w:val="FBBF80FB"/>
    <w:rsid w:val="FBD36A8C"/>
    <w:rsid w:val="FBDF869C"/>
    <w:rsid w:val="FBEE2D3B"/>
    <w:rsid w:val="FBEF0C4C"/>
    <w:rsid w:val="FBF5ECD4"/>
    <w:rsid w:val="FBF8D605"/>
    <w:rsid w:val="FBFDB9F6"/>
    <w:rsid w:val="FBFF19EE"/>
    <w:rsid w:val="FBFF4BA5"/>
    <w:rsid w:val="FBFFDE6D"/>
    <w:rsid w:val="FC7E3D65"/>
    <w:rsid w:val="FC8F61C3"/>
    <w:rsid w:val="FD17D9AE"/>
    <w:rsid w:val="FD27CCED"/>
    <w:rsid w:val="FD63AC79"/>
    <w:rsid w:val="FD7D9206"/>
    <w:rsid w:val="FD99B7EE"/>
    <w:rsid w:val="FDB39240"/>
    <w:rsid w:val="FDBE8780"/>
    <w:rsid w:val="FDC5A966"/>
    <w:rsid w:val="FDE32A53"/>
    <w:rsid w:val="FDEEF5DF"/>
    <w:rsid w:val="FDFA4B4E"/>
    <w:rsid w:val="FDFB8CF9"/>
    <w:rsid w:val="FDFD3608"/>
    <w:rsid w:val="FDFD8272"/>
    <w:rsid w:val="FDFE17B1"/>
    <w:rsid w:val="FDFF026B"/>
    <w:rsid w:val="FDFF7889"/>
    <w:rsid w:val="FDFF8B6D"/>
    <w:rsid w:val="FDFFB9DA"/>
    <w:rsid w:val="FE3EF2C3"/>
    <w:rsid w:val="FE6F5C6A"/>
    <w:rsid w:val="FE7D1313"/>
    <w:rsid w:val="FE7FCFA8"/>
    <w:rsid w:val="FE97F3A4"/>
    <w:rsid w:val="FE9A153E"/>
    <w:rsid w:val="FE9EA041"/>
    <w:rsid w:val="FEA9333B"/>
    <w:rsid w:val="FEAC2FDE"/>
    <w:rsid w:val="FEBAEA40"/>
    <w:rsid w:val="FEBFA6E4"/>
    <w:rsid w:val="FED0F189"/>
    <w:rsid w:val="FED3345B"/>
    <w:rsid w:val="FED543B9"/>
    <w:rsid w:val="FED80E80"/>
    <w:rsid w:val="FEE7A385"/>
    <w:rsid w:val="FEEBE45E"/>
    <w:rsid w:val="FEF54D2A"/>
    <w:rsid w:val="FEFBADC8"/>
    <w:rsid w:val="FEFEF27F"/>
    <w:rsid w:val="FEFF3996"/>
    <w:rsid w:val="FEFF5020"/>
    <w:rsid w:val="FEFF93B9"/>
    <w:rsid w:val="FEFFA026"/>
    <w:rsid w:val="FEFFE1B5"/>
    <w:rsid w:val="FEFFF4E2"/>
    <w:rsid w:val="FF0FADC4"/>
    <w:rsid w:val="FF1B371F"/>
    <w:rsid w:val="FF1D06B7"/>
    <w:rsid w:val="FF1E4750"/>
    <w:rsid w:val="FF4B2C8E"/>
    <w:rsid w:val="FF59392C"/>
    <w:rsid w:val="FF5B2540"/>
    <w:rsid w:val="FF5F1CBD"/>
    <w:rsid w:val="FF6173D4"/>
    <w:rsid w:val="FF6FE2BA"/>
    <w:rsid w:val="FF71C392"/>
    <w:rsid w:val="FF73B017"/>
    <w:rsid w:val="FF7A6EC4"/>
    <w:rsid w:val="FF7BD457"/>
    <w:rsid w:val="FF7CBD05"/>
    <w:rsid w:val="FF7D3F72"/>
    <w:rsid w:val="FF7E087E"/>
    <w:rsid w:val="FF7E554A"/>
    <w:rsid w:val="FF7F0D28"/>
    <w:rsid w:val="FF7F91B8"/>
    <w:rsid w:val="FF7FD225"/>
    <w:rsid w:val="FF8B268D"/>
    <w:rsid w:val="FF8B4470"/>
    <w:rsid w:val="FF8EDE8D"/>
    <w:rsid w:val="FF99C6DF"/>
    <w:rsid w:val="FF99D5A4"/>
    <w:rsid w:val="FF9B87D0"/>
    <w:rsid w:val="FF9BA7FA"/>
    <w:rsid w:val="FF9F5E3C"/>
    <w:rsid w:val="FFA3489A"/>
    <w:rsid w:val="FFADA708"/>
    <w:rsid w:val="FFB2084E"/>
    <w:rsid w:val="FFB46F71"/>
    <w:rsid w:val="FFB7A062"/>
    <w:rsid w:val="FFB7A419"/>
    <w:rsid w:val="FFBA1F80"/>
    <w:rsid w:val="FFBFAD86"/>
    <w:rsid w:val="FFBFCEC8"/>
    <w:rsid w:val="FFC7F5B4"/>
    <w:rsid w:val="FFC9886E"/>
    <w:rsid w:val="FFCE07A2"/>
    <w:rsid w:val="FFCE6F1C"/>
    <w:rsid w:val="FFD199C8"/>
    <w:rsid w:val="FFD39F1A"/>
    <w:rsid w:val="FFD453BC"/>
    <w:rsid w:val="FFD79908"/>
    <w:rsid w:val="FFD7ED54"/>
    <w:rsid w:val="FFD8B4C3"/>
    <w:rsid w:val="FFDA5F26"/>
    <w:rsid w:val="FFDB4513"/>
    <w:rsid w:val="FFDBF3C0"/>
    <w:rsid w:val="FFDDD1D2"/>
    <w:rsid w:val="FFDEEC0E"/>
    <w:rsid w:val="FFDF0D50"/>
    <w:rsid w:val="FFDF720E"/>
    <w:rsid w:val="FFE2B385"/>
    <w:rsid w:val="FFE667FE"/>
    <w:rsid w:val="FFE6848E"/>
    <w:rsid w:val="FFE684F0"/>
    <w:rsid w:val="FFE6D0B8"/>
    <w:rsid w:val="FFE7638E"/>
    <w:rsid w:val="FFEBFF8D"/>
    <w:rsid w:val="FFEE2C25"/>
    <w:rsid w:val="FFEF02AD"/>
    <w:rsid w:val="FFEF3D67"/>
    <w:rsid w:val="FFEF51C8"/>
    <w:rsid w:val="FFEFE617"/>
    <w:rsid w:val="FFF03637"/>
    <w:rsid w:val="FFF4BE1E"/>
    <w:rsid w:val="FFF5159C"/>
    <w:rsid w:val="FFF5B6C5"/>
    <w:rsid w:val="FFF7C028"/>
    <w:rsid w:val="FFF96DB1"/>
    <w:rsid w:val="FFF979E4"/>
    <w:rsid w:val="FFF9EDF2"/>
    <w:rsid w:val="FFFAC1A4"/>
    <w:rsid w:val="FFFB47A8"/>
    <w:rsid w:val="FFFB788D"/>
    <w:rsid w:val="FFFB9163"/>
    <w:rsid w:val="FFFBAF50"/>
    <w:rsid w:val="FFFBE1A6"/>
    <w:rsid w:val="FFFBFE1E"/>
    <w:rsid w:val="FFFCA35F"/>
    <w:rsid w:val="FFFF4181"/>
    <w:rsid w:val="FFFF497A"/>
    <w:rsid w:val="FFFF4C24"/>
    <w:rsid w:val="FFFF5D3E"/>
    <w:rsid w:val="FFFF9770"/>
    <w:rsid w:val="FFFFC1D6"/>
    <w:rsid w:val="FFFFCD43"/>
    <w:rsid w:val="FFFFE142"/>
    <w:rsid w:val="FFFFEA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2022-02-27T16:08:00Z</dcterms:created>
  <dc:creator>lenovo</dc:creator>
  <cp:lastModifiedBy>徐泽岳</cp:lastModifiedBy>
  <dcterms:modified xsi:type="dcterms:W3CDTF">2022-03-16T03:15:36Z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